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C87C0">
      <w:pPr>
        <w:rPr>
          <w:rFonts w:eastAsia="仿宋_GB2312"/>
          <w:sz w:val="84"/>
        </w:rPr>
      </w:pPr>
    </w:p>
    <w:p w14:paraId="2E8529E9">
      <w:pPr>
        <w:ind w:right="105"/>
        <w:jc w:val="right"/>
        <w:rPr>
          <w:rFonts w:eastAsia="黑体"/>
          <w:b/>
          <w:spacing w:val="40"/>
          <w:w w:val="66"/>
          <w:sz w:val="60"/>
          <w:szCs w:val="60"/>
        </w:rPr>
      </w:pPr>
      <w:r>
        <w:rPr>
          <w:rFonts w:hint="eastAsia" w:eastAsia="黑体"/>
          <w:b/>
          <w:spacing w:val="40"/>
          <w:w w:val="66"/>
          <w:sz w:val="60"/>
          <w:szCs w:val="60"/>
        </w:rPr>
        <w:t xml:space="preserve">  天津市农业农村委员会-天津市农业农村委信息网络运行维护项目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431800" cy="0"/>
                <wp:effectExtent l="0" t="95250" r="635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34pt;z-index:251659264;mso-width-relative:page;mso-height-relative:page;" filled="f" stroked="t" coordsize="21600,21600" o:gfxdata="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XNyhE1gAA&#10;AAgBAAAPAAAAAAAAAAEAIAAAACIAAABkcnMvZG93bnJldi54bWxQSwECFAAUAAAACACHTuJAFDcJ&#10;a+cBAACrAwAADgAAAAAAAAABACAAAAAlAQAAZHJzL2Uyb0RvYy54bWxQSwUGAAAAAAYABgBZAQAA&#10;fgUAAAAA&#10;">
                <v:fill on="f" focussize="0,0"/>
                <v:stroke weight="15pt" color="#4B69B5" joinstyle="round"/>
                <v:imagedata o:title=""/>
                <o:lock v:ext="edit" aspectratio="f"/>
              </v:line>
            </w:pict>
          </mc:Fallback>
        </mc:AlternateContent>
      </w:r>
    </w:p>
    <w:p w14:paraId="0CF35D0A">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0BD16D75">
      <w:pPr>
        <w:ind w:right="1025"/>
        <w:jc w:val="center"/>
        <w:rPr>
          <w:rFonts w:eastAsia="黑体"/>
          <w:b/>
          <w:spacing w:val="40"/>
          <w:w w:val="66"/>
          <w:sz w:val="60"/>
          <w:szCs w:val="60"/>
        </w:rPr>
      </w:pPr>
    </w:p>
    <w:p w14:paraId="2953F296">
      <w:pPr>
        <w:jc w:val="center"/>
        <w:rPr>
          <w:rFonts w:eastAsia="黑体"/>
          <w:b/>
          <w:spacing w:val="40"/>
          <w:w w:val="66"/>
          <w:sz w:val="15"/>
          <w:szCs w:val="15"/>
        </w:rPr>
      </w:pPr>
      <w:r>
        <w:rPr>
          <w:rFonts w:eastAsia="黑体"/>
          <w:b/>
          <w:spacing w:val="40"/>
          <w:w w:val="66"/>
          <w:sz w:val="56"/>
          <w:szCs w:val="56"/>
        </w:rPr>
        <w:t xml:space="preserve">            </w:t>
      </w:r>
    </w:p>
    <w:p w14:paraId="41581C99">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TGPC-2024-D-0955</w:t>
      </w:r>
      <w:r>
        <w:rPr>
          <w:rFonts w:eastAsia="黑体"/>
          <w:spacing w:val="40"/>
          <w:w w:val="66"/>
          <w:sz w:val="32"/>
          <w:szCs w:val="32"/>
        </w:rPr>
        <w:t>）</w:t>
      </w:r>
    </w:p>
    <w:p w14:paraId="02F1FFDF">
      <w:pPr>
        <w:jc w:val="center"/>
        <w:rPr>
          <w:rFonts w:eastAsia="黑体"/>
          <w:spacing w:val="40"/>
          <w:w w:val="66"/>
          <w:sz w:val="32"/>
          <w:szCs w:val="32"/>
        </w:rPr>
      </w:pPr>
    </w:p>
    <w:p w14:paraId="56F15145">
      <w:pPr>
        <w:rPr>
          <w:sz w:val="36"/>
        </w:rPr>
      </w:pPr>
    </w:p>
    <w:p w14:paraId="6F5EBC57">
      <w:pPr>
        <w:rPr>
          <w:sz w:val="36"/>
        </w:rPr>
      </w:pPr>
    </w:p>
    <w:p w14:paraId="7AC6E718">
      <w:pPr>
        <w:rPr>
          <w:sz w:val="36"/>
        </w:rPr>
      </w:pPr>
    </w:p>
    <w:p w14:paraId="47F3B3B2">
      <w:pPr>
        <w:rPr>
          <w:sz w:val="36"/>
        </w:rPr>
      </w:pPr>
    </w:p>
    <w:p w14:paraId="5D1D6B28">
      <w:pPr>
        <w:rPr>
          <w:sz w:val="36"/>
        </w:rPr>
      </w:pPr>
    </w:p>
    <w:p w14:paraId="3FB84C3C">
      <w:pPr>
        <w:rPr>
          <w:sz w:val="36"/>
        </w:rPr>
      </w:pPr>
    </w:p>
    <w:p w14:paraId="6DB2C5E9">
      <w:pPr>
        <w:rPr>
          <w:sz w:val="36"/>
        </w:rPr>
      </w:pPr>
    </w:p>
    <w:p w14:paraId="08BFD78F">
      <w:pPr>
        <w:rPr>
          <w:sz w:val="36"/>
        </w:rPr>
      </w:pPr>
    </w:p>
    <w:p w14:paraId="1BDABF72">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30B6F2C6">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rPr>
        <w:t>.</w:t>
      </w:r>
      <w:r>
        <w:rPr>
          <w:rFonts w:hint="eastAsia" w:eastAsia="仿宋_GB2312"/>
          <w:b/>
          <w:bCs/>
          <w:kern w:val="0"/>
          <w:sz w:val="44"/>
          <w:szCs w:val="44"/>
          <w:lang w:val="en-US" w:eastAsia="zh-CN"/>
        </w:rPr>
        <w:t>11</w:t>
      </w:r>
    </w:p>
    <w:p w14:paraId="57C9B6CB">
      <w:pPr>
        <w:widowControl/>
        <w:jc w:val="left"/>
        <w:rPr>
          <w:rFonts w:eastAsia="仿宋_GB2312"/>
          <w:b/>
          <w:bCs/>
          <w:kern w:val="0"/>
          <w:sz w:val="44"/>
          <w:szCs w:val="44"/>
        </w:rPr>
      </w:pPr>
    </w:p>
    <w:p w14:paraId="7090B002">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2BAB7772">
      <w:pPr>
        <w:ind w:firstLine="408" w:firstLineChars="100"/>
        <w:jc w:val="center"/>
        <w:rPr>
          <w:b/>
          <w:spacing w:val="20"/>
          <w:w w:val="80"/>
          <w:sz w:val="48"/>
          <w:szCs w:val="48"/>
        </w:rPr>
      </w:pPr>
      <w:r>
        <w:rPr>
          <w:b/>
          <w:spacing w:val="20"/>
          <w:w w:val="80"/>
          <w:sz w:val="48"/>
          <w:szCs w:val="48"/>
        </w:rPr>
        <w:t>目  录</w:t>
      </w:r>
    </w:p>
    <w:p w14:paraId="5CBAC6C2">
      <w:pPr>
        <w:spacing w:line="560" w:lineRule="exact"/>
        <w:ind w:right="-141" w:rightChars="-73"/>
        <w:rPr>
          <w:b/>
          <w:sz w:val="24"/>
        </w:rPr>
      </w:pPr>
      <w:r>
        <w:rPr>
          <w:b/>
          <w:sz w:val="24"/>
        </w:rPr>
        <w:t>第一部分  投标邀请函</w:t>
      </w:r>
    </w:p>
    <w:p w14:paraId="1DD42CB6">
      <w:pPr>
        <w:spacing w:line="560" w:lineRule="exact"/>
        <w:ind w:right="-141" w:rightChars="-73"/>
        <w:rPr>
          <w:b/>
          <w:sz w:val="24"/>
        </w:rPr>
      </w:pPr>
    </w:p>
    <w:p w14:paraId="3C56D398">
      <w:pPr>
        <w:spacing w:line="560" w:lineRule="exact"/>
        <w:ind w:right="-141" w:rightChars="-73"/>
        <w:rPr>
          <w:b/>
          <w:sz w:val="24"/>
        </w:rPr>
      </w:pPr>
      <w:r>
        <w:rPr>
          <w:b/>
          <w:sz w:val="24"/>
        </w:rPr>
        <w:t>第二部分  招标项目要求</w:t>
      </w:r>
    </w:p>
    <w:p w14:paraId="22E96652">
      <w:pPr>
        <w:spacing w:line="560" w:lineRule="exact"/>
        <w:ind w:right="-141" w:rightChars="-73"/>
        <w:rPr>
          <w:b/>
          <w:sz w:val="24"/>
        </w:rPr>
      </w:pPr>
    </w:p>
    <w:p w14:paraId="50DCF305">
      <w:pPr>
        <w:spacing w:line="560" w:lineRule="exact"/>
        <w:ind w:right="-141" w:rightChars="-73"/>
        <w:rPr>
          <w:b/>
          <w:sz w:val="24"/>
        </w:rPr>
      </w:pPr>
      <w:r>
        <w:rPr>
          <w:b/>
          <w:sz w:val="24"/>
        </w:rPr>
        <w:t>第三部分  投标须知</w:t>
      </w:r>
    </w:p>
    <w:p w14:paraId="0CD0EC24">
      <w:pPr>
        <w:spacing w:line="560" w:lineRule="exact"/>
        <w:ind w:right="-141" w:rightChars="-73"/>
        <w:rPr>
          <w:sz w:val="24"/>
        </w:rPr>
      </w:pPr>
    </w:p>
    <w:p w14:paraId="4A0CF782">
      <w:pPr>
        <w:spacing w:line="560" w:lineRule="exact"/>
        <w:rPr>
          <w:b/>
          <w:sz w:val="24"/>
        </w:rPr>
      </w:pPr>
      <w:r>
        <w:rPr>
          <w:b/>
          <w:sz w:val="24"/>
        </w:rPr>
        <w:t>第四部分  合同条款</w:t>
      </w:r>
    </w:p>
    <w:p w14:paraId="6B1ECAED">
      <w:pPr>
        <w:spacing w:line="560" w:lineRule="exact"/>
        <w:rPr>
          <w:sz w:val="24"/>
        </w:rPr>
      </w:pPr>
    </w:p>
    <w:p w14:paraId="0FB8F9BA">
      <w:pPr>
        <w:spacing w:line="560" w:lineRule="exact"/>
        <w:rPr>
          <w:sz w:val="24"/>
        </w:rPr>
      </w:pPr>
      <w:r>
        <w:rPr>
          <w:b/>
          <w:sz w:val="24"/>
        </w:rPr>
        <w:t>第五部分  投标文件格式</w:t>
      </w:r>
    </w:p>
    <w:p w14:paraId="41EF4511">
      <w:pPr>
        <w:rPr>
          <w:sz w:val="24"/>
        </w:rPr>
      </w:pPr>
    </w:p>
    <w:p w14:paraId="5ECBAB51">
      <w:pPr>
        <w:rPr>
          <w:sz w:val="24"/>
        </w:rPr>
      </w:pPr>
    </w:p>
    <w:p w14:paraId="6FE53A78">
      <w:pPr>
        <w:rPr>
          <w:sz w:val="24"/>
        </w:rPr>
      </w:pPr>
    </w:p>
    <w:p w14:paraId="5310C07B">
      <w:pPr>
        <w:rPr>
          <w:sz w:val="24"/>
        </w:rPr>
      </w:pPr>
    </w:p>
    <w:p w14:paraId="4AD1BCDC">
      <w:pPr>
        <w:rPr>
          <w:sz w:val="24"/>
        </w:rPr>
      </w:pPr>
    </w:p>
    <w:p w14:paraId="5D201227">
      <w:pPr>
        <w:rPr>
          <w:sz w:val="24"/>
        </w:rPr>
      </w:pPr>
    </w:p>
    <w:p w14:paraId="12DB042E">
      <w:pPr>
        <w:rPr>
          <w:b/>
        </w:rPr>
      </w:pPr>
    </w:p>
    <w:p w14:paraId="26A433A2">
      <w:pPr>
        <w:pStyle w:val="22"/>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2361FE10">
      <w:pPr>
        <w:pStyle w:val="22"/>
        <w:rPr>
          <w:rFonts w:ascii="Times New Roman" w:hAnsi="Times New Roman"/>
        </w:rPr>
      </w:pPr>
      <w:r>
        <w:rPr>
          <w:rFonts w:ascii="Times New Roman" w:hAnsi="Times New Roman"/>
        </w:rPr>
        <w:t>第一部分  投标邀请函</w:t>
      </w:r>
      <w:bookmarkEnd w:id="0"/>
    </w:p>
    <w:p w14:paraId="19906D1E">
      <w:pPr>
        <w:pStyle w:val="35"/>
        <w:spacing w:line="360" w:lineRule="auto"/>
        <w:ind w:firstLine="480"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天津市农业农村委员会</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天津市农业农村委员会-天津市农业农村委信息网络运行维护项目</w:t>
      </w:r>
      <w:r>
        <w:rPr>
          <w:rFonts w:ascii="Times New Roman" w:hAnsi="Times New Roman" w:cs="Times New Roman" w:eastAsiaTheme="minorEastAsia"/>
          <w:color w:val="auto"/>
          <w:szCs w:val="32"/>
        </w:rPr>
        <w:t>实施政府采购。现欢迎合格的供应商参加投标。</w:t>
      </w:r>
    </w:p>
    <w:p w14:paraId="35FADBA3">
      <w:pPr>
        <w:pStyle w:val="35"/>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0CDD33D0">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1DDA8B91">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cs="Times New Roman" w:eastAsiaTheme="minorEastAsia"/>
          <w:color w:val="auto"/>
          <w:szCs w:val="32"/>
        </w:rPr>
        <w:t>天津市农业农村委员会-天津市农业农村委信息网络运行维护项目</w:t>
      </w:r>
    </w:p>
    <w:p w14:paraId="5C1AC62D">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TGPC-2024-D-0955</w:t>
      </w:r>
    </w:p>
    <w:p w14:paraId="7725CE69">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6C5D623D">
      <w:pPr>
        <w:pStyle w:val="35"/>
        <w:spacing w:line="360" w:lineRule="auto"/>
        <w:ind w:firstLine="480"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rPr>
        <w:t>：机关网络运维</w:t>
      </w:r>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59070B9C">
      <w:pPr>
        <w:pStyle w:val="35"/>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第二包：漏洞扫描、渗透测试、应急演练</w:t>
      </w:r>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p>
    <w:p w14:paraId="0072CB0B">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第三包：等保测评</w:t>
      </w:r>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p>
    <w:p w14:paraId="6D369FC8">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第四包：密码评估</w:t>
      </w:r>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p>
    <w:p w14:paraId="288DCAC6">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第五包：网络数据安全服务</w:t>
      </w:r>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p>
    <w:p w14:paraId="27EF2929">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第六包：内控一体化平台</w:t>
      </w:r>
      <w:r>
        <w:rPr>
          <w:rFonts w:hint="eastAsia" w:cs="Times New Roman"/>
          <w:color w:val="auto"/>
          <w:lang w:val="en-US" w:eastAsia="zh-CN"/>
        </w:rPr>
        <w:t>运维</w:t>
      </w:r>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p>
    <w:p w14:paraId="039E7E38">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第七包：政务资源共享交换系统</w:t>
      </w:r>
      <w:r>
        <w:rPr>
          <w:rFonts w:hint="eastAsia" w:cs="Times New Roman"/>
          <w:color w:val="auto"/>
          <w:lang w:val="en-US" w:eastAsia="zh-CN"/>
        </w:rPr>
        <w:t>运维</w:t>
      </w:r>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p>
    <w:p w14:paraId="3E0B38B3">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第八包：政策性农业保险平台</w:t>
      </w:r>
      <w:r>
        <w:rPr>
          <w:rFonts w:hint="eastAsia" w:cs="Times New Roman"/>
          <w:color w:val="auto"/>
          <w:lang w:val="en-US" w:eastAsia="zh-CN"/>
        </w:rPr>
        <w:t>运维</w:t>
      </w:r>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p>
    <w:p w14:paraId="693098F1">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第九包：农村集体资产信息系统</w:t>
      </w:r>
      <w:r>
        <w:rPr>
          <w:rFonts w:hint="eastAsia" w:cs="Times New Roman"/>
          <w:color w:val="auto"/>
          <w:lang w:val="en-US" w:eastAsia="zh-CN"/>
        </w:rPr>
        <w:t>运维</w:t>
      </w:r>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p>
    <w:p w14:paraId="1D5D26E7">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第十包：放心猪肉质量安全全程可追溯系统</w:t>
      </w:r>
      <w:r>
        <w:rPr>
          <w:rFonts w:hint="eastAsia" w:cs="Times New Roman"/>
          <w:color w:val="auto"/>
          <w:lang w:val="en-US" w:eastAsia="zh-CN"/>
        </w:rPr>
        <w:t>运维</w:t>
      </w:r>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p>
    <w:p w14:paraId="70115F6D">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第十一包：放心肉鸡工程可追溯信息化系统</w:t>
      </w:r>
      <w:r>
        <w:rPr>
          <w:rFonts w:hint="eastAsia" w:cs="Times New Roman"/>
          <w:color w:val="auto"/>
          <w:lang w:val="en-US" w:eastAsia="zh-CN"/>
        </w:rPr>
        <w:t>运维</w:t>
      </w:r>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p>
    <w:p w14:paraId="723F0124">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第十二包：放心水产品信息管理平台</w:t>
      </w:r>
      <w:r>
        <w:rPr>
          <w:rFonts w:hint="eastAsia" w:cs="Times New Roman"/>
          <w:color w:val="auto"/>
          <w:lang w:val="en-US" w:eastAsia="zh-CN"/>
        </w:rPr>
        <w:t>运维</w:t>
      </w:r>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p>
    <w:p w14:paraId="44EACA97">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第十三包：三农大数据管理平台</w:t>
      </w:r>
      <w:r>
        <w:rPr>
          <w:rFonts w:hint="eastAsia" w:cs="Times New Roman"/>
          <w:color w:val="auto"/>
          <w:lang w:val="en-US" w:eastAsia="zh-CN"/>
        </w:rPr>
        <w:t>运维</w:t>
      </w:r>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p>
    <w:p w14:paraId="57813A0F">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第十四包：农产品质量安全</w:t>
      </w:r>
      <w:r>
        <w:rPr>
          <w:rFonts w:hint="eastAsia" w:ascii="Times New Roman" w:hAnsi="Times New Roman" w:eastAsia="宋体" w:cs="Times New Roman"/>
          <w:color w:val="auto"/>
          <w:lang w:val="en-US" w:eastAsia="zh-CN"/>
        </w:rPr>
        <w:t>系统运维1项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p>
    <w:p w14:paraId="7EE336FD">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第十五包：政府网站内容维护</w:t>
      </w:r>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p>
    <w:p w14:paraId="267EBFEC">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第十六包：生猪屠宰视频监控系统</w:t>
      </w:r>
      <w:r>
        <w:rPr>
          <w:rFonts w:hint="eastAsia" w:cs="Times New Roman"/>
          <w:color w:val="auto"/>
          <w:lang w:val="en-US" w:eastAsia="zh-CN"/>
        </w:rPr>
        <w:t>运维</w:t>
      </w:r>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p>
    <w:p w14:paraId="5B7EC081">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第十七包：生猪屠宰视频线路租赁</w:t>
      </w:r>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p>
    <w:p w14:paraId="48610993">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031457FA">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第一包：836100元；</w:t>
      </w:r>
    </w:p>
    <w:p w14:paraId="0FDE7320">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第二包：377500元；</w:t>
      </w:r>
    </w:p>
    <w:p w14:paraId="549DAD18">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第三包：240000元；</w:t>
      </w:r>
    </w:p>
    <w:p w14:paraId="06112FCE">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第四包：80000元；</w:t>
      </w:r>
    </w:p>
    <w:p w14:paraId="63BD0279">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第五包：80000元；</w:t>
      </w:r>
    </w:p>
    <w:p w14:paraId="1E6AF628">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第六包：120000元；</w:t>
      </w:r>
    </w:p>
    <w:p w14:paraId="7EC66A37">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第七包：358000元；</w:t>
      </w:r>
    </w:p>
    <w:p w14:paraId="7B530501">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第八包：184000元；</w:t>
      </w:r>
    </w:p>
    <w:p w14:paraId="615F8180">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第九包：195000元；</w:t>
      </w:r>
    </w:p>
    <w:p w14:paraId="440FFD16">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第十包：498500元；</w:t>
      </w:r>
    </w:p>
    <w:p w14:paraId="0488C2B5">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第十一包：150000元；</w:t>
      </w:r>
    </w:p>
    <w:p w14:paraId="68166333">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第十二包：145000元；</w:t>
      </w:r>
    </w:p>
    <w:p w14:paraId="22CDE08F">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第十三包：576000元；</w:t>
      </w:r>
    </w:p>
    <w:p w14:paraId="166CDE3B">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第十四包：160000元；</w:t>
      </w:r>
    </w:p>
    <w:p w14:paraId="7BBFF47F">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第十五包：102000元；</w:t>
      </w:r>
    </w:p>
    <w:p w14:paraId="1F0D322B">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sz w:val="24"/>
          <w:szCs w:val="24"/>
        </w:rPr>
        <w:t>第十六</w:t>
      </w:r>
      <w:r>
        <w:rPr>
          <w:rFonts w:hint="eastAsia" w:ascii="Times New Roman" w:hAnsi="Times New Roman" w:cs="Times New Roman"/>
          <w:color w:val="000000" w:themeColor="text1"/>
          <w:sz w:val="24"/>
          <w:szCs w:val="24"/>
          <w14:textFill>
            <w14:solidFill>
              <w14:schemeClr w14:val="tx1"/>
            </w14:solidFill>
          </w14:textFill>
        </w:rPr>
        <w:t>包：1100000元；</w:t>
      </w:r>
    </w:p>
    <w:p w14:paraId="0CD8E7B4">
      <w:pPr>
        <w:pStyle w:val="35"/>
        <w:spacing w:line="360" w:lineRule="auto"/>
        <w:ind w:firstLine="480" w:firstLineChars="20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第十七包：1010000元。</w:t>
      </w:r>
    </w:p>
    <w:p w14:paraId="50A79B6D">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四</w:t>
      </w:r>
      <w:r>
        <w:rPr>
          <w:rFonts w:ascii="Times New Roman" w:hAnsi="Times New Roman" w:eastAsia="宋体" w:cs="Times New Roman"/>
          <w:color w:val="000000" w:themeColor="text1"/>
          <w14:textFill>
            <w14:solidFill>
              <w14:schemeClr w14:val="tx1"/>
            </w14:solidFill>
          </w14:textFill>
        </w:rPr>
        <w:t>、供应商资格要求（实质性要求）</w:t>
      </w:r>
    </w:p>
    <w:p w14:paraId="2AE3D0F2">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bookmarkStart w:id="1" w:name="OLE_LINK1"/>
      <w:bookmarkStart w:id="2" w:name="OLE_LINK2"/>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一</w:t>
      </w:r>
      <w:r>
        <w:rPr>
          <w:rFonts w:hint="eastAsia" w:ascii="Times New Roman" w:hAnsi="Times New Roman" w:eastAsia="宋体" w:cs="Times New Roman"/>
          <w:color w:val="000000" w:themeColor="text1"/>
          <w:lang w:eastAsia="zh-CN"/>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根据《商用密码应用安全性评估管理办法》的规定，第</w:t>
      </w:r>
      <w:r>
        <w:rPr>
          <w:rFonts w:hint="eastAsia" w:ascii="Times New Roman" w:hAnsi="Times New Roman" w:eastAsia="宋体" w:cs="Times New Roman"/>
          <w:color w:val="000000" w:themeColor="text1"/>
          <w:lang w:val="en-US" w:eastAsia="zh-CN"/>
          <w14:textFill>
            <w14:solidFill>
              <w14:schemeClr w14:val="tx1"/>
            </w14:solidFill>
          </w14:textFill>
        </w:rPr>
        <w:t>四</w:t>
      </w:r>
      <w:r>
        <w:rPr>
          <w:rFonts w:ascii="Times New Roman" w:hAnsi="Times New Roman" w:eastAsia="宋体" w:cs="Times New Roman"/>
          <w:color w:val="000000" w:themeColor="text1"/>
          <w14:textFill>
            <w14:solidFill>
              <w14:schemeClr w14:val="tx1"/>
            </w14:solidFill>
          </w14:textFill>
        </w:rPr>
        <w:t>包投标人应列入国家密码管理局公告（第</w:t>
      </w:r>
      <w:r>
        <w:rPr>
          <w:rFonts w:hint="eastAsia" w:ascii="Times New Roman" w:hAnsi="Times New Roman" w:eastAsia="宋体" w:cs="Times New Roman"/>
          <w:color w:val="000000" w:themeColor="text1"/>
          <w:lang w:val="en-US" w:eastAsia="zh-CN"/>
          <w14:textFill>
            <w14:solidFill>
              <w14:schemeClr w14:val="tx1"/>
            </w14:solidFill>
          </w14:textFill>
        </w:rPr>
        <w:t>49</w:t>
      </w:r>
      <w:r>
        <w:rPr>
          <w:rFonts w:ascii="Times New Roman" w:hAnsi="Times New Roman" w:eastAsia="宋体" w:cs="Times New Roman"/>
          <w:color w:val="000000" w:themeColor="text1"/>
          <w14:textFill>
            <w14:solidFill>
              <w14:schemeClr w14:val="tx1"/>
            </w14:solidFill>
          </w14:textFill>
        </w:rPr>
        <w:t>号）机构目录之内。</w:t>
      </w:r>
    </w:p>
    <w:p w14:paraId="428071EC">
      <w:pPr>
        <w:pStyle w:val="35"/>
        <w:spacing w:line="360" w:lineRule="auto"/>
        <w:ind w:firstLine="480" w:firstLineChars="20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二</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第十七包投标人</w:t>
      </w:r>
      <w:r>
        <w:rPr>
          <w:rFonts w:hint="eastAsia" w:ascii="宋体" w:hAnsi="宋体" w:eastAsia="宋体" w:cs="Times New Roman"/>
          <w:color w:val="000000" w:themeColor="text1"/>
          <w14:textFill>
            <w14:solidFill>
              <w14:schemeClr w14:val="tx1"/>
            </w14:solidFill>
          </w14:textFill>
        </w:rPr>
        <w:t>须具备电信业务经营许可证（业务种类至少</w:t>
      </w:r>
      <w:r>
        <w:rPr>
          <w:rFonts w:hint="eastAsia" w:ascii="宋体" w:hAnsi="宋体" w:eastAsia="宋体" w:cs="Times New Roman"/>
          <w:color w:val="000000" w:themeColor="text1"/>
          <w:lang w:val="en-US" w:eastAsia="zh-CN"/>
          <w14:textFill>
            <w14:solidFill>
              <w14:schemeClr w14:val="tx1"/>
            </w14:solidFill>
          </w14:textFill>
        </w:rPr>
        <w:t>包含互联网接入服务业务</w:t>
      </w:r>
      <w:r>
        <w:rPr>
          <w:rFonts w:hint="eastAsia" w:ascii="宋体" w:hAnsi="宋体" w:eastAsia="宋体" w:cs="Times New Roman"/>
          <w:color w:val="000000" w:themeColor="text1"/>
          <w14:textFill>
            <w14:solidFill>
              <w14:schemeClr w14:val="tx1"/>
            </w14:solidFill>
          </w14:textFill>
        </w:rPr>
        <w:t>），提供上述证书扫描件（若证书有附页需同时提供附页扫描件）</w:t>
      </w:r>
      <w:r>
        <w:rPr>
          <w:rFonts w:hint="eastAsia" w:ascii="宋体" w:hAnsi="宋体" w:eastAsia="宋体" w:cs="Times New Roman"/>
          <w:color w:val="000000" w:themeColor="text1"/>
          <w:lang w:eastAsia="zh-CN"/>
          <w14:textFill>
            <w14:solidFill>
              <w14:schemeClr w14:val="tx1"/>
            </w14:solidFill>
          </w14:textFill>
        </w:rPr>
        <w:t>。</w:t>
      </w:r>
    </w:p>
    <w:p w14:paraId="4E392C75">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三</w:t>
      </w:r>
      <w:r>
        <w:rPr>
          <w:rFonts w:hint="eastAsia" w:ascii="Times New Roman" w:hAnsi="Times New Roman" w:eastAsia="宋体" w:cs="Times New Roman"/>
          <w:color w:val="000000" w:themeColor="text1"/>
          <w14:textFill>
            <w14:solidFill>
              <w14:schemeClr w14:val="tx1"/>
            </w14:solidFill>
          </w14:textFill>
        </w:rPr>
        <w:t>）投标人须具备《中华人民共和国政府采购法》第二十二条第一款规定的条件，提供以下材料：</w:t>
      </w:r>
    </w:p>
    <w:p w14:paraId="5EEE06F6">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1155AF2B">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4CB23D1E">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A.经第三方会计师事务所审计的2023年度财务报告扫描件。</w:t>
      </w:r>
    </w:p>
    <w:p w14:paraId="544B5716">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14:paraId="0FE928D3">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14:paraId="37330D50">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14:paraId="5B5157A6">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投标截止日前3年在经营活动中没有重大违法记录的书面声明（截至开标日成立不足3年的供应商可提供自成立以来无重大违法记录的书面声明）。</w:t>
      </w:r>
    </w:p>
    <w:p w14:paraId="48A6910C">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5E17F549">
      <w:pPr>
        <w:pStyle w:val="35"/>
        <w:spacing w:line="360" w:lineRule="auto"/>
        <w:ind w:firstLine="480"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四</w:t>
      </w:r>
      <w:r>
        <w:rPr>
          <w:rFonts w:hint="eastAsia" w:ascii="Times New Roman" w:hAnsi="Times New Roman" w:eastAsia="宋体" w:cs="Times New Roman"/>
          <w:color w:val="000000" w:themeColor="text1"/>
          <w:highlight w:val="none"/>
          <w14:textFill>
            <w14:solidFill>
              <w14:schemeClr w14:val="tx1"/>
            </w14:solidFill>
          </w14:textFill>
        </w:rPr>
        <w:t>）本项目不接受联合体投标。</w:t>
      </w:r>
    </w:p>
    <w:p w14:paraId="33C0427E">
      <w:pPr>
        <w:pStyle w:val="35"/>
        <w:spacing w:line="360" w:lineRule="auto"/>
        <w:ind w:firstLine="480" w:firstLineChars="200"/>
        <w:jc w:val="both"/>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五</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cs="Times New Roman" w:eastAsiaTheme="minorEastAsia"/>
          <w:color w:val="000000" w:themeColor="text1"/>
          <w:highlight w:val="none"/>
          <w14:textFill>
            <w14:solidFill>
              <w14:schemeClr w14:val="tx1"/>
            </w14:solidFill>
          </w14:textFill>
        </w:rPr>
        <w:t>本项目</w:t>
      </w:r>
      <w:r>
        <w:rPr>
          <w:rFonts w:hint="eastAsia" w:ascii="Times New Roman" w:hAnsi="Times New Roman" w:cs="Times New Roman" w:eastAsiaTheme="minorEastAsia"/>
          <w:color w:val="000000" w:themeColor="text1"/>
          <w:highlight w:val="none"/>
          <w:lang w:val="en-US" w:eastAsia="zh-CN"/>
          <w14:textFill>
            <w14:solidFill>
              <w14:schemeClr w14:val="tx1"/>
            </w14:solidFill>
          </w14:textFill>
        </w:rPr>
        <w:t>第一、二、三、四、六、八、十二、十六包</w:t>
      </w:r>
      <w:r>
        <w:rPr>
          <w:rFonts w:hint="eastAsia" w:ascii="Times New Roman" w:hAnsi="Times New Roman" w:cs="Times New Roman" w:eastAsiaTheme="minorEastAsia"/>
          <w:color w:val="000000" w:themeColor="text1"/>
          <w:highlight w:val="none"/>
          <w14:textFill>
            <w14:solidFill>
              <w14:schemeClr w14:val="tx1"/>
            </w14:solidFill>
          </w14:textFill>
        </w:rPr>
        <w:t>专门面向</w:t>
      </w:r>
      <w:r>
        <w:rPr>
          <w:rFonts w:hint="eastAsia" w:ascii="Times New Roman" w:hAnsi="Times New Roman" w:cs="Times New Roman" w:eastAsiaTheme="minorEastAsia"/>
          <w:color w:val="000000" w:themeColor="text1"/>
          <w:highlight w:val="none"/>
          <w:lang w:val="en-US" w:eastAsia="zh-CN"/>
          <w14:textFill>
            <w14:solidFill>
              <w14:schemeClr w14:val="tx1"/>
            </w14:solidFill>
          </w14:textFill>
        </w:rPr>
        <w:t>中小</w:t>
      </w:r>
      <w:r>
        <w:rPr>
          <w:rFonts w:hint="eastAsia" w:ascii="Times New Roman" w:hAnsi="Times New Roman" w:cs="Times New Roman" w:eastAsiaTheme="minorEastAsia"/>
          <w:color w:val="000000" w:themeColor="text1"/>
          <w:highlight w:val="none"/>
          <w14:textFill>
            <w14:solidFill>
              <w14:schemeClr w14:val="tx1"/>
            </w14:solidFill>
          </w14:textFill>
        </w:rPr>
        <w:t>企业采购，提供《中小企业声明函》。</w:t>
      </w:r>
    </w:p>
    <w:bookmarkEnd w:id="1"/>
    <w:bookmarkEnd w:id="2"/>
    <w:p w14:paraId="4D18EF06">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14:paraId="7C1602A6">
      <w:pPr>
        <w:pStyle w:val="35"/>
        <w:spacing w:line="360" w:lineRule="auto"/>
        <w:ind w:firstLine="480" w:firstLineChars="200"/>
        <w:rPr>
          <w:rFonts w:ascii="Times New Roman" w:hAnsi="Times New Roman" w:cs="Times New Roman" w:eastAsiaTheme="minorEastAsia"/>
          <w:color w:val="000000" w:themeColor="text1"/>
          <w:highlight w:val="none"/>
          <w14:textFill>
            <w14:solidFill>
              <w14:schemeClr w14:val="tx1"/>
            </w14:solidFill>
          </w14:textFill>
        </w:rPr>
      </w:pPr>
      <w:bookmarkStart w:id="3" w:name="OLE_LINK4"/>
      <w:bookmarkStart w:id="4" w:name="OLE_LINK3"/>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cs="Times New Roman" w:eastAsiaTheme="minorEastAsia"/>
          <w:color w:val="000000" w:themeColor="text1"/>
          <w:highlight w:val="none"/>
          <w14:textFill>
            <w14:solidFill>
              <w14:schemeClr w14:val="tx1"/>
            </w14:solidFill>
          </w14:textFill>
        </w:rPr>
        <w:t>本项目</w:t>
      </w:r>
      <w:r>
        <w:rPr>
          <w:rFonts w:hint="eastAsia" w:ascii="Times New Roman" w:hAnsi="Times New Roman" w:cs="Times New Roman" w:eastAsiaTheme="minorEastAsia"/>
          <w:color w:val="000000" w:themeColor="text1"/>
          <w:highlight w:val="none"/>
          <w:lang w:val="en-US" w:eastAsia="zh-CN"/>
          <w14:textFill>
            <w14:solidFill>
              <w14:schemeClr w14:val="tx1"/>
            </w14:solidFill>
          </w14:textFill>
        </w:rPr>
        <w:t>第一、二、三、四、六、八、十二、十六包</w:t>
      </w:r>
      <w:r>
        <w:rPr>
          <w:rFonts w:hint="eastAsia" w:ascii="Times New Roman" w:hAnsi="Times New Roman" w:cs="Times New Roman" w:eastAsiaTheme="minorEastAsia"/>
          <w:color w:val="000000" w:themeColor="text1"/>
          <w:highlight w:val="none"/>
          <w14:textFill>
            <w14:solidFill>
              <w14:schemeClr w14:val="tx1"/>
            </w14:solidFill>
          </w14:textFill>
        </w:rPr>
        <w:t>专门面向</w:t>
      </w:r>
      <w:r>
        <w:rPr>
          <w:rFonts w:hint="eastAsia" w:ascii="Times New Roman" w:hAnsi="Times New Roman" w:cs="Times New Roman" w:eastAsiaTheme="minorEastAsia"/>
          <w:color w:val="000000" w:themeColor="text1"/>
          <w:highlight w:val="none"/>
          <w:lang w:val="en-US" w:eastAsia="zh-CN"/>
          <w14:textFill>
            <w14:solidFill>
              <w14:schemeClr w14:val="tx1"/>
            </w14:solidFill>
          </w14:textFill>
        </w:rPr>
        <w:t>中小</w:t>
      </w:r>
      <w:r>
        <w:rPr>
          <w:rFonts w:hint="eastAsia" w:ascii="Times New Roman" w:hAnsi="Times New Roman" w:cs="Times New Roman" w:eastAsiaTheme="minorEastAsia"/>
          <w:color w:val="000000" w:themeColor="text1"/>
          <w:highlight w:val="none"/>
          <w14:textFill>
            <w14:solidFill>
              <w14:schemeClr w14:val="tx1"/>
            </w14:solidFill>
          </w14:textFill>
        </w:rPr>
        <w:t>企业采购</w:t>
      </w:r>
      <w:r>
        <w:rPr>
          <w:rFonts w:hint="eastAsia" w:ascii="Times New Roman" w:hAnsi="Times New Roman" w:cs="Times New Roman" w:eastAsiaTheme="minorEastAsia"/>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其余各包</w:t>
      </w:r>
      <w:r>
        <w:rPr>
          <w:rFonts w:hint="eastAsia" w:ascii="Times New Roman" w:hAnsi="Times New Roman" w:eastAsia="宋体" w:cs="Times New Roman"/>
          <w:color w:val="000000" w:themeColor="text1"/>
          <w:highlight w:val="none"/>
          <w14:textFill>
            <w14:solidFill>
              <w14:schemeClr w14:val="tx1"/>
            </w14:solidFill>
          </w14:textFill>
        </w:rPr>
        <w:t>对小微企业报价给予20%的扣除。</w:t>
      </w:r>
    </w:p>
    <w:p w14:paraId="66715210">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14:paraId="75B3B76D">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（三）根据财政部、民政部、中国残疾人联合会发布的《关于促进残疾人就业政府采购政策的通知》规定，残疾人福利性单位视同小微企业。</w:t>
      </w:r>
    </w:p>
    <w:p w14:paraId="7044F348">
      <w:pPr>
        <w:pStyle w:val="35"/>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66D1C8D9">
      <w:pPr>
        <w:pStyle w:val="35"/>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0F695C7">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7DBF0D36">
      <w:pPr>
        <w:pStyle w:val="35"/>
        <w:spacing w:line="360" w:lineRule="auto"/>
        <w:ind w:firstLine="480"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38D44D7B">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日，每日9:00至17:00（北京时间，法定节假日除外）。</w:t>
      </w:r>
    </w:p>
    <w:p w14:paraId="643F2DC9">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19A70E4D">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32"/>
          <w:rFonts w:hint="eastAsia" w:ascii="Times New Roman" w:hAnsi="Times New Roman" w:eastAsia="宋体" w:cs="Times New Roman"/>
        </w:rPr>
        <w:t>http://tjgpc.zwfwb.tj.gov.cn</w:t>
      </w:r>
      <w:r>
        <w:rPr>
          <w:rStyle w:val="32"/>
          <w:rFonts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4C979B6E">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供应商注册、</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28E231A4">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ascii="Times New Roman" w:hAnsi="Times New Roman" w:eastAsia="宋体" w:cs="Times New Roman"/>
          <w:color w:val="auto"/>
        </w:rPr>
        <w:t>24538167</w:t>
      </w:r>
      <w:r>
        <w:rPr>
          <w:rFonts w:hint="eastAsia" w:ascii="Times New Roman" w:hAnsi="Times New Roman" w:eastAsia="宋体"/>
          <w:color w:val="auto"/>
        </w:rPr>
        <w:t>。</w:t>
      </w:r>
    </w:p>
    <w:p w14:paraId="05A609B6">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auto"/>
        </w:rPr>
        <w:t>（2）</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w:t>
      </w:r>
      <w:r>
        <w:rPr>
          <w:rFonts w:ascii="Times New Roman" w:hAnsi="Times New Roman" w:eastAsia="宋体" w:cs="Times New Roman"/>
          <w:color w:val="auto"/>
        </w:rPr>
        <w:t>--</w:t>
      </w:r>
      <w:r>
        <w:rPr>
          <w:rFonts w:hint="eastAsia" w:ascii="Times New Roman" w:hAnsi="Times New Roman" w:eastAsia="宋体" w:cs="Times New Roman"/>
          <w:color w:val="auto"/>
        </w:rPr>
        <w:t>服务指南</w:t>
      </w:r>
      <w:r>
        <w:rPr>
          <w:rFonts w:ascii="Times New Roman" w:hAnsi="Times New Roman" w:eastAsia="宋体" w:cs="Times New Roman"/>
          <w:color w:val="auto"/>
        </w:rPr>
        <w:t>--</w:t>
      </w:r>
      <w:r>
        <w:rPr>
          <w:rFonts w:hint="eastAsia" w:ascii="Times New Roman" w:hAnsi="Times New Roman" w:eastAsia="宋体" w:cs="Times New Roman"/>
          <w:color w:val="auto"/>
        </w:rPr>
        <w:t>供应商注册、领取</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000000" w:themeColor="text1"/>
          <w14:textFill>
            <w14:solidFill>
              <w14:schemeClr w14:val="tx1"/>
            </w14:solidFill>
          </w14:textFill>
        </w:rPr>
        <w:t>USBKey</w:t>
      </w:r>
      <w:r>
        <w:rPr>
          <w:rFonts w:hint="eastAsia" w:ascii="Times New Roman" w:hAnsi="Times New Roman" w:eastAsia="宋体" w:cs="Times New Roman"/>
          <w:color w:val="000000" w:themeColor="text1"/>
          <w14:textFill>
            <w14:solidFill>
              <w14:schemeClr w14:val="tx1"/>
            </w14:solidFill>
          </w14:textFill>
        </w:rPr>
        <w:t>）及电子签章制章的流程。</w:t>
      </w:r>
    </w:p>
    <w:p w14:paraId="52EEA1A0">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CA</w:t>
      </w:r>
      <w:r>
        <w:rPr>
          <w:rFonts w:hint="eastAsia" w:ascii="Times New Roman" w:hAnsi="Times New Roman" w:eastAsia="宋体" w:cs="Times New Roman"/>
          <w:color w:val="000000" w:themeColor="text1"/>
          <w14:textFill>
            <w14:solidFill>
              <w14:schemeClr w14:val="tx1"/>
            </w14:solidFill>
          </w14:textFill>
        </w:rPr>
        <w:t>数字证书办理联系电话：</w:t>
      </w:r>
      <w:r>
        <w:rPr>
          <w:rFonts w:ascii="Times New Roman" w:hAnsi="Times New Roman" w:eastAsia="宋体" w:cs="Times New Roman"/>
          <w:color w:val="000000" w:themeColor="text1"/>
          <w14:textFill>
            <w14:solidFill>
              <w14:schemeClr w14:val="tx1"/>
            </w14:solidFill>
          </w14:textFill>
        </w:rPr>
        <w:t>400-0566-110</w:t>
      </w:r>
      <w:r>
        <w:rPr>
          <w:rFonts w:hint="eastAsia" w:ascii="Times New Roman" w:hAnsi="Times New Roman" w:eastAsia="宋体" w:cs="Times New Roman"/>
          <w:color w:val="000000" w:themeColor="text1"/>
          <w14:textFill>
            <w14:solidFill>
              <w14:schemeClr w14:val="tx1"/>
            </w14:solidFill>
          </w14:textFill>
        </w:rPr>
        <w:t>或</w:t>
      </w:r>
      <w:r>
        <w:rPr>
          <w:rFonts w:ascii="Times New Roman" w:hAnsi="Times New Roman" w:eastAsia="宋体" w:cs="Times New Roman"/>
          <w:color w:val="000000" w:themeColor="text1"/>
          <w14:textFill>
            <w14:solidFill>
              <w14:schemeClr w14:val="tx1"/>
            </w14:solidFill>
          </w14:textFill>
        </w:rPr>
        <w:t>022-24538059</w:t>
      </w:r>
      <w:r>
        <w:rPr>
          <w:rFonts w:hint="eastAsia" w:ascii="Times New Roman" w:hAnsi="Times New Roman" w:eastAsia="宋体" w:cs="Times New Roman"/>
          <w:color w:val="000000" w:themeColor="text1"/>
          <w14:textFill>
            <w14:solidFill>
              <w14:schemeClr w14:val="tx1"/>
            </w14:solidFill>
          </w14:textFill>
        </w:rPr>
        <w:t>。</w:t>
      </w:r>
    </w:p>
    <w:p w14:paraId="3D2952F9">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电子签章办理联系电话：</w:t>
      </w:r>
      <w:r>
        <w:rPr>
          <w:rFonts w:ascii="Times New Roman" w:hAnsi="Times New Roman" w:eastAsia="宋体" w:cs="Times New Roman"/>
          <w:color w:val="000000" w:themeColor="text1"/>
          <w14:textFill>
            <w14:solidFill>
              <w14:schemeClr w14:val="tx1"/>
            </w14:solidFill>
          </w14:textFill>
        </w:rPr>
        <w:t>022-24538</w:t>
      </w:r>
      <w:r>
        <w:rPr>
          <w:rFonts w:hint="eastAsia" w:ascii="Times New Roman" w:hAnsi="Times New Roman" w:eastAsia="宋体" w:cs="Times New Roman"/>
          <w:color w:val="000000" w:themeColor="text1"/>
          <w14:textFill>
            <w14:solidFill>
              <w14:schemeClr w14:val="tx1"/>
            </w14:solidFill>
          </w14:textFill>
        </w:rPr>
        <w:t>059。</w:t>
      </w:r>
    </w:p>
    <w:p w14:paraId="50754F7E">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三</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本项目不组织</w:t>
      </w:r>
      <w:r>
        <w:rPr>
          <w:rFonts w:ascii="Times New Roman" w:hAnsi="Times New Roman" w:eastAsia="宋体" w:cs="Times New Roman"/>
          <w:color w:val="000000" w:themeColor="text1"/>
          <w14:textFill>
            <w14:solidFill>
              <w14:schemeClr w14:val="tx1"/>
            </w14:solidFill>
          </w14:textFill>
        </w:rPr>
        <w:t>踏勘现场</w:t>
      </w:r>
      <w:r>
        <w:rPr>
          <w:rFonts w:hint="eastAsia" w:ascii="Times New Roman" w:hAnsi="Times New Roman" w:eastAsia="宋体" w:cs="Times New Roman"/>
          <w:color w:val="000000" w:themeColor="text1"/>
          <w14:textFill>
            <w14:solidFill>
              <w14:schemeClr w14:val="tx1"/>
            </w14:solidFill>
          </w14:textFill>
        </w:rPr>
        <w:t>，不组织标前答疑会。</w:t>
      </w:r>
    </w:p>
    <w:p w14:paraId="6B79B1A2">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七、网上应答时间</w:t>
      </w:r>
    </w:p>
    <w:p w14:paraId="77A4367A">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000000" w:themeColor="text1"/>
          <w14:textFill>
            <w14:solidFill>
              <w14:schemeClr w14:val="tx1"/>
            </w14:solidFill>
          </w14:textFill>
        </w:rPr>
        <w:t>2024年</w:t>
      </w:r>
      <w:r>
        <w:rPr>
          <w:rFonts w:hint="eastAsia" w:ascii="Times New Roman" w:hAnsi="Times New Roman" w:eastAsia="宋体" w:cs="Times New Roman"/>
          <w:color w:val="000000" w:themeColor="text1"/>
          <w:lang w:val="en-US" w:eastAsia="zh-CN"/>
          <w14:textFill>
            <w14:solidFill>
              <w14:schemeClr w14:val="tx1"/>
            </w14:solidFill>
          </w14:textFill>
        </w:rPr>
        <w:t>11</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14</w:t>
      </w:r>
      <w:r>
        <w:rPr>
          <w:rFonts w:ascii="Times New Roman" w:hAnsi="Times New Roman" w:eastAsia="宋体" w:cs="Times New Roman"/>
          <w:color w:val="000000" w:themeColor="text1"/>
          <w14:textFill>
            <w14:solidFill>
              <w14:schemeClr w14:val="tx1"/>
            </w14:solidFill>
          </w14:textFill>
        </w:rPr>
        <w:t>日9:00至2024年</w:t>
      </w:r>
      <w:r>
        <w:rPr>
          <w:rFonts w:hint="eastAsia" w:ascii="Times New Roman" w:hAnsi="Times New Roman" w:eastAsia="宋体" w:cs="Times New Roman"/>
          <w:color w:val="000000" w:themeColor="text1"/>
          <w:lang w:val="en-US" w:eastAsia="zh-CN"/>
          <w14:textFill>
            <w14:solidFill>
              <w14:schemeClr w14:val="tx1"/>
            </w14:solidFill>
          </w14:textFill>
        </w:rPr>
        <w:t>12</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日8:30，使用天津数字认证有限公司发出的CA数字证书（原天津市电子认证中心发出尚在有</w:t>
      </w:r>
      <w:r>
        <w:rPr>
          <w:rFonts w:ascii="Times New Roman" w:hAnsi="Times New Roman" w:eastAsia="宋体" w:cs="Times New Roman"/>
          <w:color w:val="auto"/>
        </w:rPr>
        <w:t>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09754443">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auto"/>
        </w:rPr>
        <w:t>网上应答帮助链接：http://tjgpc.zwfwb.tj.gov.cn/webInfo/getWebInfoListForwebInfoClass.do?fkWebInfoclassId=W008</w:t>
      </w:r>
    </w:p>
    <w:p w14:paraId="725962DC">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八、投标</w:t>
      </w:r>
      <w:r>
        <w:rPr>
          <w:rFonts w:hint="eastAsia" w:ascii="Times New Roman" w:hAnsi="Times New Roman" w:eastAsia="宋体" w:cs="Times New Roman"/>
          <w:color w:val="000000" w:themeColor="text1"/>
          <w14:textFill>
            <w14:solidFill>
              <w14:schemeClr w14:val="tx1"/>
            </w14:solidFill>
          </w14:textFill>
        </w:rPr>
        <w:t>截止</w:t>
      </w:r>
      <w:r>
        <w:rPr>
          <w:rFonts w:ascii="Times New Roman" w:hAnsi="Times New Roman" w:eastAsia="宋体" w:cs="Times New Roman"/>
          <w:color w:val="000000" w:themeColor="text1"/>
          <w14:textFill>
            <w14:solidFill>
              <w14:schemeClr w14:val="tx1"/>
            </w14:solidFill>
          </w14:textFill>
        </w:rPr>
        <w:t>时间</w:t>
      </w:r>
      <w:r>
        <w:rPr>
          <w:rFonts w:hint="eastAsia" w:ascii="Times New Roman" w:hAnsi="Times New Roman" w:eastAsia="宋体" w:cs="Times New Roman"/>
          <w:color w:val="000000" w:themeColor="text1"/>
          <w14:textFill>
            <w14:solidFill>
              <w14:schemeClr w14:val="tx1"/>
            </w14:solidFill>
          </w14:textFill>
        </w:rPr>
        <w:t>及方式</w:t>
      </w:r>
    </w:p>
    <w:p w14:paraId="634AB318">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（一）投标</w:t>
      </w:r>
      <w:r>
        <w:rPr>
          <w:rFonts w:hint="eastAsia" w:ascii="Times New Roman" w:hAnsi="Times New Roman" w:eastAsia="宋体" w:cs="Times New Roman"/>
          <w:color w:val="000000" w:themeColor="text1"/>
          <w14:textFill>
            <w14:solidFill>
              <w14:schemeClr w14:val="tx1"/>
            </w14:solidFill>
          </w14:textFill>
        </w:rPr>
        <w:t>截止</w:t>
      </w:r>
      <w:r>
        <w:rPr>
          <w:rFonts w:ascii="Times New Roman" w:hAnsi="Times New Roman" w:eastAsia="宋体" w:cs="Times New Roman"/>
          <w:color w:val="000000" w:themeColor="text1"/>
          <w14:textFill>
            <w14:solidFill>
              <w14:schemeClr w14:val="tx1"/>
            </w14:solidFill>
          </w14:textFill>
        </w:rPr>
        <w:t>时间：2024年</w:t>
      </w:r>
      <w:r>
        <w:rPr>
          <w:rFonts w:hint="eastAsia" w:ascii="Times New Roman" w:hAnsi="Times New Roman" w:eastAsia="宋体" w:cs="Times New Roman"/>
          <w:color w:val="000000" w:themeColor="text1"/>
          <w:lang w:val="en-US" w:eastAsia="zh-CN"/>
          <w14:textFill>
            <w14:solidFill>
              <w14:schemeClr w14:val="tx1"/>
            </w14:solidFill>
          </w14:textFill>
        </w:rPr>
        <w:t>12</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日8:30</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投标截止时间前</w:t>
      </w:r>
      <w:r>
        <w:rPr>
          <w:rFonts w:hint="eastAsia" w:ascii="Times New Roman" w:hAnsi="Times New Roman" w:eastAsia="宋体" w:cs="Times New Roman"/>
          <w:color w:val="000000" w:themeColor="text1"/>
          <w14:textFill>
            <w14:solidFill>
              <w14:schemeClr w14:val="tx1"/>
            </w14:solidFill>
          </w14:textFill>
        </w:rPr>
        <w:t>提交网上应答并上传加盖投标人电子签章的电子投标文件（以通过天津公共资源电子签章客户端正确读取签章信息为准）</w:t>
      </w:r>
      <w:r>
        <w:rPr>
          <w:rFonts w:ascii="Times New Roman" w:hAnsi="Times New Roman" w:eastAsia="宋体" w:cs="Times New Roman"/>
          <w:color w:val="000000" w:themeColor="text1"/>
          <w14:textFill>
            <w14:solidFill>
              <w14:schemeClr w14:val="tx1"/>
            </w14:solidFill>
          </w14:textFill>
        </w:rPr>
        <w:t>方为有效投标。</w:t>
      </w:r>
    </w:p>
    <w:p w14:paraId="509B7B5E">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（二）投标</w:t>
      </w:r>
      <w:r>
        <w:rPr>
          <w:rFonts w:hint="eastAsia" w:ascii="Times New Roman" w:hAnsi="Times New Roman" w:eastAsia="宋体" w:cs="Times New Roman"/>
          <w:color w:val="000000" w:themeColor="text1"/>
          <w14:textFill>
            <w14:solidFill>
              <w14:schemeClr w14:val="tx1"/>
            </w14:solidFill>
          </w14:textFill>
        </w:rPr>
        <w:t>方式</w:t>
      </w:r>
      <w:r>
        <w:rPr>
          <w:rFonts w:ascii="Times New Roman" w:hAnsi="Times New Roman" w:eastAsia="宋体" w:cs="Times New Roman"/>
          <w:color w:val="000000" w:themeColor="text1"/>
          <w14:textFill>
            <w14:solidFill>
              <w14:schemeClr w14:val="tx1"/>
            </w14:solidFill>
          </w14:textFill>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0FD023CC">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九</w:t>
      </w:r>
      <w:r>
        <w:rPr>
          <w:rFonts w:ascii="Times New Roman" w:hAnsi="Times New Roman" w:eastAsia="宋体" w:cs="Times New Roman"/>
          <w:color w:val="000000" w:themeColor="text1"/>
          <w14:textFill>
            <w14:solidFill>
              <w14:schemeClr w14:val="tx1"/>
            </w14:solidFill>
          </w14:textFill>
        </w:rPr>
        <w:t>、开标时间及方式</w:t>
      </w:r>
    </w:p>
    <w:p w14:paraId="7242E37C">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（一）开标解密时间：2024年</w:t>
      </w:r>
      <w:r>
        <w:rPr>
          <w:rFonts w:hint="eastAsia" w:ascii="Times New Roman" w:hAnsi="Times New Roman" w:eastAsia="宋体" w:cs="Times New Roman"/>
          <w:color w:val="000000" w:themeColor="text1"/>
          <w:lang w:val="en-US" w:eastAsia="zh-CN"/>
          <w14:textFill>
            <w14:solidFill>
              <w14:schemeClr w14:val="tx1"/>
            </w14:solidFill>
          </w14:textFill>
        </w:rPr>
        <w:t>12</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日8:30至9:</w:t>
      </w:r>
      <w:r>
        <w:rPr>
          <w:rFonts w:hint="eastAsia" w:ascii="Times New Roman" w:hAnsi="Times New Roman" w:eastAsia="宋体" w:cs="Times New Roman"/>
          <w:color w:val="000000" w:themeColor="text1"/>
          <w14:textFill>
            <w14:solidFill>
              <w14:schemeClr w14:val="tx1"/>
            </w14:solidFill>
          </w14:textFill>
        </w:rPr>
        <w:t>30</w:t>
      </w:r>
      <w:r>
        <w:rPr>
          <w:rFonts w:ascii="Times New Roman" w:hAnsi="Times New Roman" w:eastAsia="宋体" w:cs="Times New Roman"/>
          <w:color w:val="000000" w:themeColor="text1"/>
          <w14:textFill>
            <w14:solidFill>
              <w14:schemeClr w14:val="tx1"/>
            </w14:solidFill>
          </w14:textFill>
        </w:rPr>
        <w:t>完成开标解密的投标为有效投标。</w:t>
      </w:r>
    </w:p>
    <w:p w14:paraId="0D924D8D">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（二）开标</w:t>
      </w:r>
      <w:r>
        <w:rPr>
          <w:rFonts w:hint="eastAsia" w:ascii="Times New Roman" w:hAnsi="Times New Roman" w:eastAsia="宋体" w:cs="Times New Roman"/>
          <w:color w:val="000000" w:themeColor="text1"/>
          <w14:textFill>
            <w14:solidFill>
              <w14:schemeClr w14:val="tx1"/>
            </w14:solidFill>
          </w14:textFill>
        </w:rPr>
        <w:t>解密方式</w:t>
      </w:r>
      <w:r>
        <w:rPr>
          <w:rFonts w:ascii="Times New Roman" w:hAnsi="Times New Roman" w:eastAsia="宋体" w:cs="Times New Roman"/>
          <w:color w:val="000000" w:themeColor="text1"/>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14:textFill>
            <w14:solidFill>
              <w14:schemeClr w14:val="tx1"/>
            </w14:solidFill>
          </w14:textFill>
        </w:rPr>
        <w:t>规定时间</w:t>
      </w:r>
      <w:r>
        <w:rPr>
          <w:rFonts w:ascii="Times New Roman" w:hAnsi="Times New Roman" w:eastAsia="宋体" w:cs="Times New Roman"/>
          <w:color w:val="000000" w:themeColor="text1"/>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14:textFill>
            <w14:solidFill>
              <w14:schemeClr w14:val="tx1"/>
            </w14:solidFill>
          </w14:textFill>
        </w:rPr>
        <w:t>完成开标解密。</w:t>
      </w:r>
    </w:p>
    <w:p w14:paraId="71399975">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（三）网上开标公示时间：2024年</w:t>
      </w:r>
      <w:r>
        <w:rPr>
          <w:rFonts w:hint="eastAsia" w:ascii="Times New Roman" w:hAnsi="Times New Roman" w:eastAsia="宋体" w:cs="Times New Roman"/>
          <w:color w:val="000000" w:themeColor="text1"/>
          <w:lang w:val="en-US" w:eastAsia="zh-CN"/>
          <w14:textFill>
            <w14:solidFill>
              <w14:schemeClr w14:val="tx1"/>
            </w14:solidFill>
          </w14:textFill>
        </w:rPr>
        <w:t>12</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日9:</w:t>
      </w:r>
      <w:r>
        <w:rPr>
          <w:rFonts w:hint="eastAsia" w:ascii="Times New Roman" w:hAnsi="Times New Roman" w:eastAsia="宋体" w:cs="Times New Roman"/>
          <w:color w:val="000000" w:themeColor="text1"/>
          <w14:textFill>
            <w14:solidFill>
              <w14:schemeClr w14:val="tx1"/>
            </w14:solidFill>
          </w14:textFill>
        </w:rPr>
        <w:t>30</w:t>
      </w:r>
      <w:r>
        <w:rPr>
          <w:rFonts w:ascii="Times New Roman" w:hAnsi="Times New Roman" w:eastAsia="宋体" w:cs="Times New Roman"/>
          <w:color w:val="000000" w:themeColor="text1"/>
          <w14:textFill>
            <w14:solidFill>
              <w14:schemeClr w14:val="tx1"/>
            </w14:solidFill>
          </w14:textFill>
        </w:rPr>
        <w:t>至12:00。</w:t>
      </w:r>
      <w:r>
        <w:rPr>
          <w:rFonts w:hint="eastAsia" w:ascii="Times New Roman" w:hAnsi="Times New Roman" w:eastAsia="宋体" w:cs="Times New Roman"/>
          <w:color w:val="000000" w:themeColor="text1"/>
          <w14:textFill>
            <w14:solidFill>
              <w14:schemeClr w14:val="tx1"/>
            </w14:solidFill>
          </w14:textFill>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3E195A95">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十</w:t>
      </w:r>
      <w:r>
        <w:rPr>
          <w:rFonts w:ascii="Times New Roman" w:hAnsi="Times New Roman" w:eastAsia="宋体" w:cs="Times New Roman"/>
          <w:color w:val="000000" w:themeColor="text1"/>
          <w14:textFill>
            <w14:solidFill>
              <w14:schemeClr w14:val="tx1"/>
            </w14:solidFill>
          </w14:textFill>
        </w:rPr>
        <w:t>、采购代理机构名称、地址</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联系人及联系方式</w:t>
      </w:r>
    </w:p>
    <w:p w14:paraId="1117F192">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w:t>
      </w:r>
      <w:r>
        <w:rPr>
          <w:rFonts w:hint="eastAsia" w:ascii="Times New Roman" w:hAnsi="Times New Roman" w:eastAsia="宋体" w:cs="Times New Roman"/>
          <w:color w:val="000000" w:themeColor="text1"/>
          <w14:textFill>
            <w14:solidFill>
              <w14:schemeClr w14:val="tx1"/>
            </w14:solidFill>
          </w14:textFill>
        </w:rPr>
        <w:t>采购代理机构名称：天津市政府采购中心</w:t>
      </w:r>
    </w:p>
    <w:p w14:paraId="3F7D78D0">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14:textFill>
            <w14:solidFill>
              <w14:schemeClr w14:val="tx1"/>
            </w14:solidFill>
          </w14:textFill>
        </w:rPr>
        <w:t>（邮编</w:t>
      </w:r>
      <w:r>
        <w:rPr>
          <w:rFonts w:ascii="Times New Roman" w:hAnsi="Times New Roman" w:eastAsia="宋体" w:cs="Times New Roman"/>
          <w:color w:val="000000" w:themeColor="text1"/>
          <w14:textFill>
            <w14:solidFill>
              <w14:schemeClr w14:val="tx1"/>
            </w14:solidFill>
          </w14:textFill>
        </w:rPr>
        <w:t>：300161</w:t>
      </w:r>
      <w:r>
        <w:rPr>
          <w:rFonts w:hint="eastAsia" w:ascii="Times New Roman" w:hAnsi="Times New Roman" w:eastAsia="宋体" w:cs="Times New Roman"/>
          <w:color w:val="000000" w:themeColor="text1"/>
          <w14:textFill>
            <w14:solidFill>
              <w14:schemeClr w14:val="tx1"/>
            </w14:solidFill>
          </w14:textFill>
        </w:rPr>
        <w:t>）</w:t>
      </w:r>
    </w:p>
    <w:p w14:paraId="1F4C7EF5">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（三）</w:t>
      </w:r>
      <w:r>
        <w:rPr>
          <w:rFonts w:ascii="Times New Roman" w:hAnsi="Times New Roman" w:eastAsia="宋体" w:cs="Times New Roman"/>
          <w:color w:val="000000" w:themeColor="text1"/>
          <w14:textFill>
            <w14:solidFill>
              <w14:schemeClr w14:val="tx1"/>
            </w14:solidFill>
          </w14:textFill>
        </w:rPr>
        <w:t>联系人：</w:t>
      </w:r>
      <w:r>
        <w:rPr>
          <w:rFonts w:hint="eastAsia" w:ascii="Times New Roman" w:hAnsi="Times New Roman" w:eastAsia="宋体" w:cs="Times New Roman"/>
          <w:color w:val="000000" w:themeColor="text1"/>
          <w:lang w:val="en-US" w:eastAsia="zh-CN"/>
          <w14:textFill>
            <w14:solidFill>
              <w14:schemeClr w14:val="tx1"/>
            </w14:solidFill>
          </w14:textFill>
        </w:rPr>
        <w:t>傅耀、鲁志强、杨光</w:t>
      </w:r>
      <w:r>
        <w:rPr>
          <w:rFonts w:ascii="Times New Roman" w:hAnsi="Times New Roman" w:eastAsia="宋体" w:cs="Times New Roman"/>
          <w:color w:val="000000" w:themeColor="text1"/>
          <w14:textFill>
            <w14:solidFill>
              <w14:schemeClr w14:val="tx1"/>
            </w14:solidFill>
          </w14:textFill>
        </w:rPr>
        <w:t xml:space="preserve"> </w:t>
      </w:r>
    </w:p>
    <w:p w14:paraId="670EF3F6">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（四）</w:t>
      </w:r>
      <w:r>
        <w:rPr>
          <w:rFonts w:ascii="Times New Roman" w:hAnsi="Times New Roman" w:eastAsia="宋体" w:cs="Times New Roman"/>
          <w:color w:val="000000" w:themeColor="text1"/>
          <w14:textFill>
            <w14:solidFill>
              <w14:schemeClr w14:val="tx1"/>
            </w14:solidFill>
          </w14:textFill>
        </w:rPr>
        <w:t>网址：http://tjgpc.zwfwb.tj.gov.cn</w:t>
      </w:r>
    </w:p>
    <w:p w14:paraId="400A6A98">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（五）</w:t>
      </w:r>
      <w:r>
        <w:rPr>
          <w:rFonts w:ascii="Times New Roman" w:hAnsi="Times New Roman" w:eastAsia="宋体" w:cs="Times New Roman"/>
          <w:color w:val="000000" w:themeColor="text1"/>
          <w14:textFill>
            <w14:solidFill>
              <w14:schemeClr w14:val="tx1"/>
            </w14:solidFill>
          </w14:textFill>
        </w:rPr>
        <w:t>对外办公时间：</w:t>
      </w:r>
      <w:r>
        <w:rPr>
          <w:rFonts w:hint="eastAsia" w:ascii="Times New Roman" w:hAnsi="Times New Roman" w:eastAsia="宋体" w:cs="Times New Roman"/>
          <w:color w:val="000000" w:themeColor="text1"/>
          <w14:textFill>
            <w14:solidFill>
              <w14:schemeClr w14:val="tx1"/>
            </w14:solidFill>
          </w14:textFill>
        </w:rPr>
        <w:t>法定</w:t>
      </w:r>
      <w:r>
        <w:rPr>
          <w:rFonts w:ascii="Times New Roman" w:hAnsi="Times New Roman" w:eastAsia="宋体" w:cs="Times New Roman"/>
          <w:color w:val="000000" w:themeColor="text1"/>
          <w14:textFill>
            <w14:solidFill>
              <w14:schemeClr w14:val="tx1"/>
            </w14:solidFill>
          </w14:textFill>
        </w:rPr>
        <w:t>工作日9:00～12:00，14:00～1</w:t>
      </w:r>
      <w:r>
        <w:rPr>
          <w:rFonts w:hint="eastAsia" w:ascii="Times New Roman" w:hAnsi="Times New Roman" w:eastAsia="宋体" w:cs="Times New Roman"/>
          <w:color w:val="000000" w:themeColor="text1"/>
          <w14:textFill>
            <w14:solidFill>
              <w14:schemeClr w14:val="tx1"/>
            </w14:solidFill>
          </w14:textFill>
        </w:rPr>
        <w:t>7</w:t>
      </w:r>
      <w:r>
        <w:rPr>
          <w:rFonts w:ascii="Times New Roman" w:hAnsi="Times New Roman" w:eastAsia="宋体" w:cs="Times New Roman"/>
          <w:color w:val="000000" w:themeColor="text1"/>
          <w14:textFill>
            <w14:solidFill>
              <w14:schemeClr w14:val="tx1"/>
            </w14:solidFill>
          </w14:textFill>
        </w:rPr>
        <w:t>:00</w:t>
      </w:r>
    </w:p>
    <w:p w14:paraId="4313AE3E">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（六）咨询服务电话</w:t>
      </w:r>
      <w:r>
        <w:rPr>
          <w:rFonts w:ascii="Times New Roman" w:hAnsi="Times New Roman" w:eastAsia="宋体" w:cs="Times New Roman"/>
          <w:color w:val="000000" w:themeColor="text1"/>
          <w14:textFill>
            <w14:solidFill>
              <w14:schemeClr w14:val="tx1"/>
            </w14:solidFill>
          </w14:textFill>
        </w:rPr>
        <w:t>：</w:t>
      </w:r>
    </w:p>
    <w:p w14:paraId="64DD900E">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供应商注册咨询</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022-24538167</w:t>
      </w:r>
    </w:p>
    <w:p w14:paraId="70A223F9">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 CA证书和</w:t>
      </w:r>
      <w:r>
        <w:rPr>
          <w:rFonts w:ascii="Times New Roman" w:hAnsi="Times New Roman" w:eastAsia="宋体" w:cs="Times New Roman"/>
          <w:color w:val="000000" w:themeColor="text1"/>
          <w14:textFill>
            <w14:solidFill>
              <w14:schemeClr w14:val="tx1"/>
            </w14:solidFill>
          </w14:textFill>
        </w:rPr>
        <w:t>电子签章办理咨询：</w:t>
      </w:r>
      <w:r>
        <w:rPr>
          <w:rFonts w:hint="eastAsia" w:ascii="Times New Roman" w:hAnsi="Times New Roman" w:eastAsia="宋体" w:cs="Times New Roman"/>
          <w:color w:val="000000" w:themeColor="text1"/>
          <w14:textFill>
            <w14:solidFill>
              <w14:schemeClr w14:val="tx1"/>
            </w14:solidFill>
          </w14:textFill>
        </w:rPr>
        <w:t>022-24538059</w:t>
      </w:r>
    </w:p>
    <w:p w14:paraId="6483A959">
      <w:pPr>
        <w:pStyle w:val="35"/>
        <w:spacing w:line="360" w:lineRule="auto"/>
        <w:ind w:firstLine="480" w:firstLineChars="20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 采购文件咨询：022-2453</w:t>
      </w:r>
      <w:r>
        <w:rPr>
          <w:rFonts w:hint="eastAsia" w:ascii="Times New Roman" w:hAnsi="Times New Roman" w:eastAsia="宋体" w:cs="Times New Roman"/>
          <w:color w:val="000000" w:themeColor="text1"/>
          <w:lang w:val="en-US" w:eastAsia="zh-CN"/>
          <w14:textFill>
            <w14:solidFill>
              <w14:schemeClr w14:val="tx1"/>
            </w14:solidFill>
          </w14:textFill>
        </w:rPr>
        <w:t>8318</w:t>
      </w:r>
    </w:p>
    <w:p w14:paraId="656B4791">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 网上应答</w:t>
      </w:r>
      <w:r>
        <w:rPr>
          <w:rFonts w:hint="eastAsia" w:ascii="Times New Roman" w:hAnsi="Times New Roman" w:eastAsia="宋体" w:cs="Times New Roman"/>
          <w:color w:val="000000" w:themeColor="text1"/>
          <w14:textFill>
            <w14:solidFill>
              <w14:schemeClr w14:val="tx1"/>
            </w14:solidFill>
          </w14:textFill>
        </w:rPr>
        <w:t>及</w:t>
      </w:r>
      <w:r>
        <w:rPr>
          <w:rFonts w:ascii="Times New Roman" w:hAnsi="Times New Roman" w:eastAsia="宋体" w:cs="Times New Roman"/>
          <w:color w:val="000000" w:themeColor="text1"/>
          <w14:textFill>
            <w14:solidFill>
              <w14:schemeClr w14:val="tx1"/>
            </w14:solidFill>
          </w14:textFill>
        </w:rPr>
        <w:t>解密操作咨询：022-24538309</w:t>
      </w:r>
    </w:p>
    <w:p w14:paraId="7AC87650">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w:t>
      </w:r>
      <w:r>
        <w:rPr>
          <w:rFonts w:hint="eastAsia" w:ascii="Times New Roman" w:hAnsi="Times New Roman" w:eastAsia="宋体" w:cs="Times New Roman"/>
          <w:color w:val="000000" w:themeColor="text1"/>
          <w14:textFill>
            <w14:solidFill>
              <w14:schemeClr w14:val="tx1"/>
            </w14:solidFill>
          </w14:textFill>
        </w:rPr>
        <w:t>一</w:t>
      </w:r>
      <w:r>
        <w:rPr>
          <w:rFonts w:ascii="Times New Roman" w:hAnsi="Times New Roman" w:eastAsia="宋体" w:cs="Times New Roman"/>
          <w:color w:val="000000" w:themeColor="text1"/>
          <w14:textFill>
            <w14:solidFill>
              <w14:schemeClr w14:val="tx1"/>
            </w14:solidFill>
          </w14:textFill>
        </w:rPr>
        <w:t>、采购人的名称、地址和联系方式</w:t>
      </w:r>
    </w:p>
    <w:p w14:paraId="4BE52707">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（一）采购人名称：</w:t>
      </w:r>
      <w:r>
        <w:rPr>
          <w:rFonts w:hint="eastAsia" w:ascii="Times New Roman" w:hAnsi="Times New Roman" w:eastAsia="宋体" w:cs="Times New Roman"/>
          <w:color w:val="000000" w:themeColor="text1"/>
          <w14:textFill>
            <w14:solidFill>
              <w14:schemeClr w14:val="tx1"/>
            </w14:solidFill>
          </w14:textFill>
        </w:rPr>
        <w:t xml:space="preserve">天津市农业农村委员会 </w:t>
      </w:r>
      <w:r>
        <w:rPr>
          <w:rFonts w:ascii="Times New Roman" w:hAnsi="Times New Roman" w:eastAsia="宋体" w:cs="Times New Roman"/>
          <w:color w:val="000000" w:themeColor="text1"/>
          <w14:textFill>
            <w14:solidFill>
              <w14:schemeClr w14:val="tx1"/>
            </w14:solidFill>
          </w14:textFill>
        </w:rPr>
        <w:t xml:space="preserve"> </w:t>
      </w:r>
    </w:p>
    <w:p w14:paraId="3BC486A0">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（二）采购人地址：</w:t>
      </w:r>
      <w:r>
        <w:rPr>
          <w:rFonts w:hint="eastAsia" w:ascii="Times New Roman" w:hAnsi="Times New Roman" w:eastAsia="宋体" w:cs="Times New Roman"/>
          <w:color w:val="000000" w:themeColor="text1"/>
          <w14:textFill>
            <w14:solidFill>
              <w14:schemeClr w14:val="tx1"/>
            </w14:solidFill>
          </w14:textFill>
        </w:rPr>
        <w:t xml:space="preserve">天津市河西区黑牛城道177号  </w:t>
      </w:r>
      <w:r>
        <w:rPr>
          <w:rFonts w:ascii="Times New Roman" w:hAnsi="Times New Roman" w:eastAsia="宋体" w:cs="Times New Roman"/>
          <w:color w:val="000000" w:themeColor="text1"/>
          <w14:textFill>
            <w14:solidFill>
              <w14:schemeClr w14:val="tx1"/>
            </w14:solidFill>
          </w14:textFill>
        </w:rPr>
        <w:t xml:space="preserve"> </w:t>
      </w:r>
    </w:p>
    <w:p w14:paraId="26D87B36">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（三）采购人联系人：</w:t>
      </w:r>
      <w:r>
        <w:rPr>
          <w:rFonts w:hint="eastAsia" w:ascii="Times New Roman" w:hAnsi="Times New Roman" w:eastAsia="宋体" w:cs="Times New Roman"/>
          <w:color w:val="000000" w:themeColor="text1"/>
          <w14:textFill>
            <w14:solidFill>
              <w14:schemeClr w14:val="tx1"/>
            </w14:solidFill>
          </w14:textFill>
        </w:rPr>
        <w:t>赵俊龙</w:t>
      </w:r>
    </w:p>
    <w:p w14:paraId="19F28A77">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（四）采购人联系电话：</w:t>
      </w:r>
      <w:r>
        <w:rPr>
          <w:rFonts w:hint="eastAsia" w:ascii="Times New Roman" w:hAnsi="Times New Roman" w:eastAsia="宋体" w:cs="Times New Roman"/>
          <w:color w:val="000000" w:themeColor="text1"/>
          <w:lang w:val="en-US" w:eastAsia="zh-CN"/>
          <w14:textFill>
            <w14:solidFill>
              <w14:schemeClr w14:val="tx1"/>
            </w14:solidFill>
          </w14:textFill>
        </w:rPr>
        <w:t>022-</w:t>
      </w:r>
      <w:r>
        <w:rPr>
          <w:rFonts w:hint="eastAsia" w:ascii="Times New Roman" w:hAnsi="Times New Roman" w:eastAsia="宋体" w:cs="Times New Roman"/>
          <w:color w:val="000000" w:themeColor="text1"/>
          <w14:textFill>
            <w14:solidFill>
              <w14:schemeClr w14:val="tx1"/>
            </w14:solidFill>
          </w14:textFill>
        </w:rPr>
        <w:t xml:space="preserve">63083702 </w:t>
      </w:r>
    </w:p>
    <w:p w14:paraId="4A225886">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w:t>
      </w:r>
      <w:r>
        <w:rPr>
          <w:rFonts w:hint="eastAsia" w:ascii="Times New Roman" w:hAnsi="Times New Roman" w:eastAsia="宋体" w:cs="Times New Roman"/>
          <w:color w:val="000000" w:themeColor="text1"/>
          <w14:textFill>
            <w14:solidFill>
              <w14:schemeClr w14:val="tx1"/>
            </w14:solidFill>
          </w14:textFill>
        </w:rPr>
        <w:t>二</w:t>
      </w:r>
      <w:r>
        <w:rPr>
          <w:rFonts w:ascii="Times New Roman" w:hAnsi="Times New Roman" w:eastAsia="宋体" w:cs="Times New Roman"/>
          <w:color w:val="000000" w:themeColor="text1"/>
          <w14:textFill>
            <w14:solidFill>
              <w14:schemeClr w14:val="tx1"/>
            </w14:solidFill>
          </w14:textFill>
        </w:rPr>
        <w:t>、质疑方式</w:t>
      </w:r>
    </w:p>
    <w:p w14:paraId="7F1CF8DD">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5FD8B414">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采购人质疑受理：</w:t>
      </w:r>
    </w:p>
    <w:p w14:paraId="3A2C5B81">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 联系部门：天津市农业农村委员会</w:t>
      </w:r>
      <w:r>
        <w:rPr>
          <w:rFonts w:ascii="Times New Roman" w:hAnsi="Times New Roman" w:eastAsia="宋体" w:cs="Times New Roman"/>
          <w:color w:val="000000" w:themeColor="text1"/>
          <w14:textFill>
            <w14:solidFill>
              <w14:schemeClr w14:val="tx1"/>
            </w14:solidFill>
          </w14:textFill>
        </w:rPr>
        <w:t xml:space="preserve"> </w:t>
      </w:r>
    </w:p>
    <w:p w14:paraId="6563E20E">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 联系地址：天津市河西区黑牛城道177号</w:t>
      </w:r>
    </w:p>
    <w:p w14:paraId="4941E373">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 联 系 人：郑钢</w:t>
      </w:r>
      <w:r>
        <w:rPr>
          <w:rFonts w:ascii="Times New Roman" w:hAnsi="Times New Roman" w:eastAsia="宋体" w:cs="Times New Roman"/>
          <w:color w:val="000000" w:themeColor="text1"/>
          <w14:textFill>
            <w14:solidFill>
              <w14:schemeClr w14:val="tx1"/>
            </w14:solidFill>
          </w14:textFill>
        </w:rPr>
        <w:t xml:space="preserve"> </w:t>
      </w:r>
    </w:p>
    <w:p w14:paraId="55518786">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 联系方式：13820763661</w:t>
      </w:r>
    </w:p>
    <w:p w14:paraId="03C00AB1">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000000" w:themeColor="text1"/>
          <w14:textFill>
            <w14:solidFill>
              <w14:schemeClr w14:val="tx1"/>
            </w14:solidFill>
          </w14:textFill>
        </w:rPr>
        <w:t>（二）供应商对质疑答复不满意的，或者采购人</w:t>
      </w:r>
      <w:r>
        <w:rPr>
          <w:rFonts w:hint="eastAsia" w:ascii="Times New Roman" w:hAnsi="Times New Roman" w:eastAsia="宋体" w:cs="Times New Roman"/>
          <w:color w:val="auto"/>
        </w:rPr>
        <w:t>、天津市政府采购中心未在规定期限内作出答复的，供应商可以在质疑答复期满后15个工作日内，向采购人同级财政部门提出投诉，逾期不予受理。</w:t>
      </w:r>
    </w:p>
    <w:p w14:paraId="44140AB1">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auto"/>
        </w:rPr>
        <w:t>十</w:t>
      </w:r>
      <w:r>
        <w:rPr>
          <w:rFonts w:hint="eastAsia" w:ascii="Times New Roman" w:hAnsi="Times New Roman" w:eastAsia="宋体" w:cs="Times New Roman"/>
          <w:color w:val="000000" w:themeColor="text1"/>
          <w14:textFill>
            <w14:solidFill>
              <w14:schemeClr w14:val="tx1"/>
            </w14:solidFill>
          </w14:textFill>
        </w:rPr>
        <w:t>三</w:t>
      </w:r>
      <w:r>
        <w:rPr>
          <w:rFonts w:ascii="Times New Roman" w:hAnsi="Times New Roman" w:eastAsia="宋体" w:cs="Times New Roman"/>
          <w:color w:val="000000" w:themeColor="text1"/>
          <w14:textFill>
            <w14:solidFill>
              <w14:schemeClr w14:val="tx1"/>
            </w14:solidFill>
          </w14:textFill>
        </w:rPr>
        <w:t>、公告期限</w:t>
      </w:r>
    </w:p>
    <w:p w14:paraId="45CD08FD">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招标公告的公告期限为5个工作日。</w:t>
      </w:r>
    </w:p>
    <w:p w14:paraId="5613A9C2">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w:t>
      </w:r>
      <w:r>
        <w:rPr>
          <w:rFonts w:hint="eastAsia" w:ascii="Times New Roman" w:hAnsi="Times New Roman" w:eastAsia="宋体" w:cs="Times New Roman"/>
          <w:color w:val="000000" w:themeColor="text1"/>
          <w14:textFill>
            <w14:solidFill>
              <w14:schemeClr w14:val="tx1"/>
            </w14:solidFill>
          </w14:textFill>
        </w:rPr>
        <w:t>四</w:t>
      </w:r>
      <w:r>
        <w:rPr>
          <w:rFonts w:ascii="Times New Roman" w:hAnsi="Times New Roman" w:eastAsia="宋体" w:cs="Times New Roman"/>
          <w:color w:val="000000" w:themeColor="text1"/>
          <w14:textFill>
            <w14:solidFill>
              <w14:schemeClr w14:val="tx1"/>
            </w14:solidFill>
          </w14:textFill>
        </w:rPr>
        <w:t>、招标代理服务费</w:t>
      </w:r>
    </w:p>
    <w:p w14:paraId="20A98793">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本项目</w:t>
      </w:r>
      <w:r>
        <w:rPr>
          <w:rFonts w:hint="eastAsia" w:ascii="Times New Roman" w:hAnsi="Times New Roman" w:eastAsia="宋体" w:cs="Times New Roman"/>
          <w:color w:val="000000" w:themeColor="text1"/>
          <w:lang w:val="en-US" w:eastAsia="zh-CN"/>
          <w14:textFill>
            <w14:solidFill>
              <w14:schemeClr w14:val="tx1"/>
            </w14:solidFill>
          </w14:textFill>
        </w:rPr>
        <w:t>第十七包</w:t>
      </w:r>
      <w:r>
        <w:rPr>
          <w:rFonts w:hint="eastAsia" w:ascii="Times New Roman" w:hAnsi="Times New Roman" w:eastAsia="宋体" w:cs="Times New Roman"/>
          <w:color w:val="000000" w:themeColor="text1"/>
          <w14:textFill>
            <w14:solidFill>
              <w14:schemeClr w14:val="tx1"/>
            </w14:solidFill>
          </w14:textFill>
        </w:rPr>
        <w:t>不收取招标代理服务费</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其余各包</w:t>
      </w:r>
      <w:r>
        <w:rPr>
          <w:rFonts w:ascii="Times New Roman" w:hAnsi="Times New Roman" w:eastAsia="宋体" w:cs="Times New Roman"/>
          <w:color w:val="000000" w:themeColor="text1"/>
          <w14:textFill>
            <w14:solidFill>
              <w14:schemeClr w14:val="tx1"/>
            </w14:solidFill>
          </w14:textFill>
        </w:rPr>
        <w:t>按以下比例向中标供应商收取招标代理服务费</w:t>
      </w:r>
      <w:r>
        <w:rPr>
          <w:rFonts w:hint="eastAsia" w:ascii="Times New Roman" w:hAnsi="Times New Roman" w:eastAsia="宋体" w:cs="Times New Roman"/>
          <w:color w:val="000000" w:themeColor="text1"/>
          <w14:textFill>
            <w14:solidFill>
              <w14:schemeClr w14:val="tx1"/>
            </w14:solidFill>
          </w14:textFill>
        </w:rPr>
        <w:t>：</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2F19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0625A78B">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中标金额</w:t>
            </w:r>
            <w:r>
              <w:rPr>
                <w:rFonts w:hint="eastAsia"/>
                <w:color w:val="000000" w:themeColor="text1"/>
                <w:sz w:val="24"/>
                <w14:textFill>
                  <w14:solidFill>
                    <w14:schemeClr w14:val="tx1"/>
                  </w14:solidFill>
                </w14:textFill>
              </w:rPr>
              <w:t>（万元）</w:t>
            </w:r>
          </w:p>
        </w:tc>
        <w:tc>
          <w:tcPr>
            <w:tcW w:w="3657" w:type="dxa"/>
            <w:vAlign w:val="center"/>
          </w:tcPr>
          <w:p w14:paraId="6C176A76">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费率</w:t>
            </w:r>
          </w:p>
        </w:tc>
      </w:tr>
      <w:tr w14:paraId="1D0D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F617FB9">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100以下</w:t>
            </w:r>
          </w:p>
        </w:tc>
        <w:tc>
          <w:tcPr>
            <w:tcW w:w="3657" w:type="dxa"/>
            <w:vAlign w:val="center"/>
          </w:tcPr>
          <w:p w14:paraId="6A6EDD73">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r>
      <w:tr w14:paraId="7F82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3656" w:type="dxa"/>
            <w:vAlign w:val="center"/>
          </w:tcPr>
          <w:p w14:paraId="1FD8D68C">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100-500</w:t>
            </w:r>
          </w:p>
        </w:tc>
        <w:tc>
          <w:tcPr>
            <w:tcW w:w="3657" w:type="dxa"/>
            <w:vAlign w:val="center"/>
          </w:tcPr>
          <w:p w14:paraId="070CCC32">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0.8</w:t>
            </w:r>
            <w:r>
              <w:rPr>
                <w:color w:val="000000" w:themeColor="text1"/>
                <w:sz w:val="24"/>
                <w14:textFill>
                  <w14:solidFill>
                    <w14:schemeClr w14:val="tx1"/>
                  </w14:solidFill>
                </w14:textFill>
              </w:rPr>
              <w:t>%</w:t>
            </w:r>
          </w:p>
        </w:tc>
      </w:tr>
      <w:tr w14:paraId="7262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FBD8C22">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500-1000</w:t>
            </w:r>
          </w:p>
        </w:tc>
        <w:tc>
          <w:tcPr>
            <w:tcW w:w="3657" w:type="dxa"/>
            <w:vAlign w:val="center"/>
          </w:tcPr>
          <w:p w14:paraId="488FF279">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45</w:t>
            </w:r>
            <w:r>
              <w:rPr>
                <w:color w:val="000000" w:themeColor="text1"/>
                <w:sz w:val="24"/>
                <w14:textFill>
                  <w14:solidFill>
                    <w14:schemeClr w14:val="tx1"/>
                  </w14:solidFill>
                </w14:textFill>
              </w:rPr>
              <w:t>%</w:t>
            </w:r>
          </w:p>
        </w:tc>
      </w:tr>
      <w:tr w14:paraId="08DC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4D11D02">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1000</w:t>
            </w:r>
            <w:r>
              <w:rPr>
                <w:rFonts w:hint="eastAsia"/>
                <w:color w:val="000000" w:themeColor="text1"/>
                <w:sz w:val="24"/>
                <w14:textFill>
                  <w14:solidFill>
                    <w14:schemeClr w14:val="tx1"/>
                  </w14:solidFill>
                </w14:textFill>
              </w:rPr>
              <w:t>-5000</w:t>
            </w:r>
          </w:p>
        </w:tc>
        <w:tc>
          <w:tcPr>
            <w:tcW w:w="3657" w:type="dxa"/>
            <w:vAlign w:val="center"/>
          </w:tcPr>
          <w:p w14:paraId="2E009E6B">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0.25%</w:t>
            </w:r>
          </w:p>
        </w:tc>
      </w:tr>
      <w:tr w14:paraId="3772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3E38348">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5000-10000</w:t>
            </w:r>
          </w:p>
        </w:tc>
        <w:tc>
          <w:tcPr>
            <w:tcW w:w="3657" w:type="dxa"/>
            <w:vAlign w:val="center"/>
          </w:tcPr>
          <w:p w14:paraId="789C38D1">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0.1%</w:t>
            </w:r>
          </w:p>
        </w:tc>
      </w:tr>
      <w:tr w14:paraId="4E25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50A939C">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10000-100000</w:t>
            </w:r>
          </w:p>
        </w:tc>
        <w:tc>
          <w:tcPr>
            <w:tcW w:w="3657" w:type="dxa"/>
            <w:vAlign w:val="center"/>
          </w:tcPr>
          <w:p w14:paraId="68D63F21">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0.05%</w:t>
            </w:r>
          </w:p>
        </w:tc>
      </w:tr>
    </w:tbl>
    <w:p w14:paraId="2DF97250">
      <w:pPr>
        <w:tabs>
          <w:tab w:val="left" w:pos="700"/>
        </w:tabs>
        <w:autoSpaceDE w:val="0"/>
        <w:autoSpaceDN w:val="0"/>
        <w:adjustRightInd w:val="0"/>
        <w:spacing w:line="360" w:lineRule="auto"/>
        <w:ind w:firstLine="480" w:firstLineChars="20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服务费按差额定率累进法计算</w:t>
      </w:r>
      <w:r>
        <w:rPr>
          <w:rFonts w:hint="eastAsia"/>
          <w:color w:val="000000" w:themeColor="text1"/>
          <w:sz w:val="24"/>
          <w:lang w:val="zh-CN"/>
          <w14:textFill>
            <w14:solidFill>
              <w14:schemeClr w14:val="tx1"/>
            </w14:solidFill>
          </w14:textFill>
        </w:rPr>
        <w:t>，向下取整，精确到元。</w:t>
      </w:r>
      <w:r>
        <w:rPr>
          <w:color w:val="000000" w:themeColor="text1"/>
          <w:sz w:val="24"/>
          <w:lang w:val="zh-CN"/>
          <w14:textFill>
            <w14:solidFill>
              <w14:schemeClr w14:val="tx1"/>
            </w14:solidFill>
          </w14:textFill>
        </w:rPr>
        <w:t>例如</w:t>
      </w:r>
      <w:r>
        <w:rPr>
          <w:color w:val="000000" w:themeColor="text1"/>
          <w:sz w:val="24"/>
          <w14:textFill>
            <w14:solidFill>
              <w14:schemeClr w14:val="tx1"/>
            </w14:solidFill>
          </w14:textFill>
        </w:rPr>
        <w:t>中标</w:t>
      </w:r>
      <w:r>
        <w:rPr>
          <w:color w:val="000000" w:themeColor="text1"/>
          <w:sz w:val="24"/>
          <w:lang w:val="zh-CN"/>
          <w14:textFill>
            <w14:solidFill>
              <w14:schemeClr w14:val="tx1"/>
            </w14:solidFill>
          </w14:textFill>
        </w:rPr>
        <w:t>金额为680</w:t>
      </w:r>
      <w:r>
        <w:rPr>
          <w:rFonts w:hint="eastAsia"/>
          <w:color w:val="000000" w:themeColor="text1"/>
          <w:sz w:val="24"/>
          <w:lang w:val="zh-CN"/>
          <w14:textFill>
            <w14:solidFill>
              <w14:schemeClr w14:val="tx1"/>
            </w14:solidFill>
          </w14:textFill>
        </w:rPr>
        <w:t>5000</w:t>
      </w:r>
      <w:r>
        <w:rPr>
          <w:color w:val="000000" w:themeColor="text1"/>
          <w:sz w:val="24"/>
          <w:lang w:val="zh-CN"/>
          <w14:textFill>
            <w14:solidFill>
              <w14:schemeClr w14:val="tx1"/>
            </w14:solidFill>
          </w14:textFill>
        </w:rPr>
        <w:t>元，服务费</w:t>
      </w:r>
      <w:r>
        <w:rPr>
          <w:rFonts w:hint="eastAsia"/>
          <w:color w:val="000000" w:themeColor="text1"/>
          <w:sz w:val="24"/>
          <w:lang w:val="zh-CN"/>
          <w14:textFill>
            <w14:solidFill>
              <w14:schemeClr w14:val="tx1"/>
            </w14:solidFill>
          </w14:textFill>
        </w:rPr>
        <w:t>=</w:t>
      </w:r>
      <w:r>
        <w:rPr>
          <w:color w:val="000000" w:themeColor="text1"/>
          <w:sz w:val="24"/>
          <w:lang w:val="zh-CN"/>
          <w14:textFill>
            <w14:solidFill>
              <w14:schemeClr w14:val="tx1"/>
            </w14:solidFill>
          </w14:textFill>
        </w:rPr>
        <w:t>100</w:t>
      </w:r>
      <w:r>
        <w:rPr>
          <w:rFonts w:hint="eastAsia"/>
          <w:color w:val="000000" w:themeColor="text1"/>
          <w:sz w:val="24"/>
          <w:lang w:val="zh-CN"/>
          <w14:textFill>
            <w14:solidFill>
              <w14:schemeClr w14:val="tx1"/>
            </w14:solidFill>
          </w14:textFill>
        </w:rPr>
        <w:t>0000</w:t>
      </w:r>
      <w:r>
        <w:rPr>
          <w:color w:val="000000" w:themeColor="text1"/>
          <w:sz w:val="24"/>
          <w:lang w:val="zh-CN"/>
          <w14:textFill>
            <w14:solidFill>
              <w14:schemeClr w14:val="tx1"/>
            </w14:solidFill>
          </w14:textFill>
        </w:rPr>
        <w:t>×1%+</w:t>
      </w:r>
      <w:r>
        <w:rPr>
          <w:rFonts w:hint="eastAsia"/>
          <w:color w:val="000000" w:themeColor="text1"/>
          <w:sz w:val="24"/>
          <w:lang w:val="zh-CN"/>
          <w14:textFill>
            <w14:solidFill>
              <w14:schemeClr w14:val="tx1"/>
            </w14:solidFill>
          </w14:textFill>
        </w:rPr>
        <w:t>（</w:t>
      </w:r>
      <w:r>
        <w:rPr>
          <w:color w:val="000000" w:themeColor="text1"/>
          <w:sz w:val="24"/>
          <w:lang w:val="zh-CN"/>
          <w14:textFill>
            <w14:solidFill>
              <w14:schemeClr w14:val="tx1"/>
            </w14:solidFill>
          </w14:textFill>
        </w:rPr>
        <w:t>500</w:t>
      </w:r>
      <w:r>
        <w:rPr>
          <w:rFonts w:hint="eastAsia"/>
          <w:color w:val="000000" w:themeColor="text1"/>
          <w:sz w:val="24"/>
          <w:lang w:val="zh-CN"/>
          <w14:textFill>
            <w14:solidFill>
              <w14:schemeClr w14:val="tx1"/>
            </w14:solidFill>
          </w14:textFill>
        </w:rPr>
        <w:t>0000</w:t>
      </w:r>
      <w:r>
        <w:rPr>
          <w:color w:val="000000" w:themeColor="text1"/>
          <w:sz w:val="24"/>
          <w:lang w:val="zh-CN"/>
          <w14:textFill>
            <w14:solidFill>
              <w14:schemeClr w14:val="tx1"/>
            </w14:solidFill>
          </w14:textFill>
        </w:rPr>
        <w:t>-100</w:t>
      </w:r>
      <w:r>
        <w:rPr>
          <w:rFonts w:hint="eastAsia"/>
          <w:color w:val="000000" w:themeColor="text1"/>
          <w:sz w:val="24"/>
          <w:lang w:val="zh-CN"/>
          <w14:textFill>
            <w14:solidFill>
              <w14:schemeClr w14:val="tx1"/>
            </w14:solidFill>
          </w14:textFill>
        </w:rPr>
        <w:t>0000）</w:t>
      </w:r>
      <w:r>
        <w:rPr>
          <w:color w:val="000000" w:themeColor="text1"/>
          <w:sz w:val="24"/>
          <w:lang w:val="zh-CN"/>
          <w14:textFill>
            <w14:solidFill>
              <w14:schemeClr w14:val="tx1"/>
            </w14:solidFill>
          </w14:textFill>
        </w:rPr>
        <w:t>×</w:t>
      </w:r>
      <w:r>
        <w:rPr>
          <w:rFonts w:hint="eastAsia"/>
          <w:color w:val="000000" w:themeColor="text1"/>
          <w:sz w:val="24"/>
          <w:lang w:val="zh-CN"/>
          <w14:textFill>
            <w14:solidFill>
              <w14:schemeClr w14:val="tx1"/>
            </w14:solidFill>
          </w14:textFill>
        </w:rPr>
        <w:t>0.8</w:t>
      </w:r>
      <w:r>
        <w:rPr>
          <w:color w:val="000000" w:themeColor="text1"/>
          <w:sz w:val="24"/>
          <w:lang w:val="zh-CN"/>
          <w14:textFill>
            <w14:solidFill>
              <w14:schemeClr w14:val="tx1"/>
            </w14:solidFill>
          </w14:textFill>
        </w:rPr>
        <w:t>%+</w:t>
      </w:r>
      <w:r>
        <w:rPr>
          <w:rFonts w:hint="eastAsia"/>
          <w:color w:val="000000" w:themeColor="text1"/>
          <w:sz w:val="24"/>
          <w:lang w:val="zh-CN"/>
          <w14:textFill>
            <w14:solidFill>
              <w14:schemeClr w14:val="tx1"/>
            </w14:solidFill>
          </w14:textFill>
        </w:rPr>
        <w:t>（</w:t>
      </w:r>
      <w:r>
        <w:rPr>
          <w:color w:val="000000" w:themeColor="text1"/>
          <w:sz w:val="24"/>
          <w:lang w:val="zh-CN"/>
          <w14:textFill>
            <w14:solidFill>
              <w14:schemeClr w14:val="tx1"/>
            </w14:solidFill>
          </w14:textFill>
        </w:rPr>
        <w:t>680</w:t>
      </w:r>
      <w:r>
        <w:rPr>
          <w:rFonts w:hint="eastAsia"/>
          <w:color w:val="000000" w:themeColor="text1"/>
          <w:sz w:val="24"/>
          <w:lang w:val="zh-CN"/>
          <w14:textFill>
            <w14:solidFill>
              <w14:schemeClr w14:val="tx1"/>
            </w14:solidFill>
          </w14:textFill>
        </w:rPr>
        <w:t>5000</w:t>
      </w:r>
      <w:r>
        <w:rPr>
          <w:color w:val="000000" w:themeColor="text1"/>
          <w:sz w:val="24"/>
          <w:lang w:val="zh-CN"/>
          <w14:textFill>
            <w14:solidFill>
              <w14:schemeClr w14:val="tx1"/>
            </w14:solidFill>
          </w14:textFill>
        </w:rPr>
        <w:t>-500</w:t>
      </w:r>
      <w:r>
        <w:rPr>
          <w:rFonts w:hint="eastAsia"/>
          <w:color w:val="000000" w:themeColor="text1"/>
          <w:sz w:val="24"/>
          <w:lang w:val="zh-CN"/>
          <w14:textFill>
            <w14:solidFill>
              <w14:schemeClr w14:val="tx1"/>
            </w14:solidFill>
          </w14:textFill>
        </w:rPr>
        <w:t>0000）</w:t>
      </w:r>
      <w:r>
        <w:rPr>
          <w:color w:val="000000" w:themeColor="text1"/>
          <w:sz w:val="24"/>
          <w:lang w:val="zh-CN"/>
          <w14:textFill>
            <w14:solidFill>
              <w14:schemeClr w14:val="tx1"/>
            </w14:solidFill>
          </w14:textFill>
        </w:rPr>
        <w:t>×0.</w:t>
      </w:r>
      <w:r>
        <w:rPr>
          <w:rFonts w:hint="eastAsia"/>
          <w:color w:val="000000" w:themeColor="text1"/>
          <w:sz w:val="24"/>
          <w:lang w:val="zh-CN"/>
          <w14:textFill>
            <w14:solidFill>
              <w14:schemeClr w14:val="tx1"/>
            </w14:solidFill>
          </w14:textFill>
        </w:rPr>
        <w:t>45</w:t>
      </w:r>
      <w:r>
        <w:rPr>
          <w:color w:val="000000" w:themeColor="text1"/>
          <w:sz w:val="24"/>
          <w:lang w:val="zh-CN"/>
          <w14:textFill>
            <w14:solidFill>
              <w14:schemeClr w14:val="tx1"/>
            </w14:solidFill>
          </w14:textFill>
        </w:rPr>
        <w:t>%=</w:t>
      </w:r>
      <w:r>
        <w:rPr>
          <w:rFonts w:hint="eastAsia"/>
          <w:color w:val="000000" w:themeColor="text1"/>
          <w:sz w:val="24"/>
          <w:lang w:val="zh-CN"/>
          <w14:textFill>
            <w14:solidFill>
              <w14:schemeClr w14:val="tx1"/>
            </w14:solidFill>
          </w14:textFill>
        </w:rPr>
        <w:t>50122.5</w:t>
      </w:r>
      <w:r>
        <w:rPr>
          <w:color w:val="000000" w:themeColor="text1"/>
          <w:sz w:val="24"/>
          <w:lang w:val="zh-CN"/>
          <w14:textFill>
            <w14:solidFill>
              <w14:schemeClr w14:val="tx1"/>
            </w14:solidFill>
          </w14:textFill>
        </w:rPr>
        <w:t>元，服务费</w:t>
      </w:r>
      <w:r>
        <w:rPr>
          <w:rFonts w:hint="eastAsia"/>
          <w:color w:val="000000" w:themeColor="text1"/>
          <w:sz w:val="24"/>
          <w:lang w:val="zh-CN"/>
          <w14:textFill>
            <w14:solidFill>
              <w14:schemeClr w14:val="tx1"/>
            </w14:solidFill>
          </w14:textFill>
        </w:rPr>
        <w:t>缴纳50122元。</w:t>
      </w:r>
      <w:r>
        <w:rPr>
          <w:color w:val="000000" w:themeColor="text1"/>
          <w:sz w:val="24"/>
          <w:lang w:val="zh-CN"/>
          <w14:textFill>
            <w14:solidFill>
              <w14:schemeClr w14:val="tx1"/>
            </w14:solidFill>
          </w14:textFill>
        </w:rPr>
        <w:t>其中中标金额以《中标通知书》为准。</w:t>
      </w:r>
    </w:p>
    <w:p w14:paraId="5090D584">
      <w:pPr>
        <w:tabs>
          <w:tab w:val="left" w:pos="700"/>
        </w:tabs>
        <w:autoSpaceDE w:val="0"/>
        <w:autoSpaceDN w:val="0"/>
        <w:adjustRightInd w:val="0"/>
        <w:spacing w:line="360" w:lineRule="auto"/>
        <w:ind w:firstLine="480" w:firstLineChars="200"/>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中标供应商应于中标公告发布之日起5个工作日内缴纳</w:t>
      </w:r>
      <w:r>
        <w:rPr>
          <w:rFonts w:hint="eastAsia"/>
          <w:color w:val="000000" w:themeColor="text1"/>
          <w:sz w:val="24"/>
          <w:szCs w:val="24"/>
          <w:lang w:val="zh-CN"/>
          <w14:textFill>
            <w14:solidFill>
              <w14:schemeClr w14:val="tx1"/>
            </w14:solidFill>
          </w14:textFill>
        </w:rPr>
        <w:t>招标代理服务费，缴费单位名称须与投标单位名称一致，缴费时请注明项目编号及中标包号。</w:t>
      </w:r>
    </w:p>
    <w:p w14:paraId="3A1E4BCA">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名        称：天津市公共资源交易中心</w:t>
      </w:r>
    </w:p>
    <w:p w14:paraId="25FE9849">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开户行及账号：中国建设银行股份有限公司天津明华支行 </w:t>
      </w:r>
    </w:p>
    <w:p w14:paraId="3B9C6D5F">
      <w:pPr>
        <w:pStyle w:val="35"/>
        <w:spacing w:line="360" w:lineRule="auto"/>
        <w:ind w:firstLine="2152" w:firstLineChars="897"/>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1205 0162 4900 0000 0675</w:t>
      </w:r>
    </w:p>
    <w:p w14:paraId="642AE973">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银行联行号：105110039436</w:t>
      </w:r>
    </w:p>
    <w:p w14:paraId="2D544434">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纳税人识别号：1212 0000 MB1E 44809C</w:t>
      </w:r>
    </w:p>
    <w:p w14:paraId="3417471E">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地址：天津市河东区红星路79号</w:t>
      </w:r>
    </w:p>
    <w:p w14:paraId="5F48A4FC">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缴费及申请开票系统：http://pay.tjggzy.cn/</w:t>
      </w:r>
    </w:p>
    <w:p w14:paraId="084F8DDB">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缴费及开票咨询电话：022-24532012</w:t>
      </w:r>
    </w:p>
    <w:p w14:paraId="4A4313FA">
      <w:pPr>
        <w:pStyle w:val="35"/>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797AF6F9">
      <w:pPr>
        <w:pStyle w:val="35"/>
        <w:spacing w:line="360" w:lineRule="auto"/>
        <w:ind w:firstLine="480" w:firstLineChars="200"/>
        <w:rPr>
          <w:rFonts w:ascii="Times New Roman" w:hAnsi="Times New Roman" w:eastAsia="宋体" w:cs="Times New Roman"/>
          <w:color w:val="FF0000"/>
        </w:rPr>
      </w:pPr>
    </w:p>
    <w:p w14:paraId="779CFF3F">
      <w:pPr>
        <w:pStyle w:val="35"/>
        <w:spacing w:line="360" w:lineRule="auto"/>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2024年</w:t>
      </w:r>
      <w:r>
        <w:rPr>
          <w:rFonts w:hint="eastAsia" w:ascii="Times New Roman" w:hAnsi="Times New Roman" w:eastAsia="宋体" w:cs="Times New Roman"/>
          <w:color w:val="000000" w:themeColor="text1"/>
          <w:lang w:val="en-US" w:eastAsia="zh-CN"/>
          <w14:textFill>
            <w14:solidFill>
              <w14:schemeClr w14:val="tx1"/>
            </w14:solidFill>
          </w14:textFill>
        </w:rPr>
        <w:t>11</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14</w:t>
      </w:r>
      <w:r>
        <w:rPr>
          <w:rFonts w:ascii="Times New Roman" w:hAnsi="Times New Roman" w:eastAsia="宋体" w:cs="Times New Roman"/>
          <w:color w:val="000000" w:themeColor="text1"/>
          <w14:textFill>
            <w14:solidFill>
              <w14:schemeClr w14:val="tx1"/>
            </w14:solidFill>
          </w14:textFill>
        </w:rPr>
        <w:t>日</w:t>
      </w:r>
    </w:p>
    <w:p w14:paraId="028118B5">
      <w:pPr>
        <w:pStyle w:val="35"/>
        <w:spacing w:line="360" w:lineRule="auto"/>
        <w:ind w:right="960"/>
        <w:rPr>
          <w:rFonts w:ascii="Times New Roman" w:hAnsi="Times New Roman" w:eastAsia="宋体" w:cs="Times New Roman"/>
          <w:color w:val="auto"/>
        </w:rPr>
      </w:pPr>
    </w:p>
    <w:p w14:paraId="036F7059">
      <w:pPr>
        <w:pStyle w:val="35"/>
        <w:spacing w:line="360" w:lineRule="auto"/>
        <w:ind w:right="960"/>
        <w:rPr>
          <w:rFonts w:ascii="Times New Roman" w:hAnsi="Times New Roman" w:eastAsia="宋体" w:cs="Times New Roman"/>
          <w:color w:val="auto"/>
        </w:rPr>
      </w:pPr>
    </w:p>
    <w:p w14:paraId="5F4694BF">
      <w:pPr>
        <w:widowControl/>
        <w:jc w:val="left"/>
        <w:rPr>
          <w:kern w:val="0"/>
          <w:sz w:val="24"/>
          <w:szCs w:val="24"/>
        </w:rPr>
      </w:pPr>
      <w:r>
        <w:br w:type="page"/>
      </w:r>
    </w:p>
    <w:p w14:paraId="71F0DEE2">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7853D8EC">
      <w:pPr>
        <w:spacing w:line="360" w:lineRule="auto"/>
        <w:jc w:val="center"/>
        <w:rPr>
          <w:rFonts w:eastAsia="方正小标宋简体"/>
          <w:bCs/>
          <w:kern w:val="0"/>
          <w:sz w:val="24"/>
          <w:szCs w:val="24"/>
        </w:rPr>
      </w:pPr>
    </w:p>
    <w:p w14:paraId="4EDCFA1B">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5FBE6BE4">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749FA48C">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14CD847E">
      <w:pPr>
        <w:spacing w:line="360" w:lineRule="auto"/>
        <w:jc w:val="center"/>
        <w:rPr>
          <w:rFonts w:eastAsia="方正小标宋简体"/>
          <w:spacing w:val="-10"/>
          <w:sz w:val="24"/>
          <w:szCs w:val="24"/>
        </w:rPr>
      </w:pPr>
    </w:p>
    <w:p w14:paraId="66E3E69D">
      <w:pPr>
        <w:spacing w:line="360" w:lineRule="auto"/>
        <w:jc w:val="center"/>
        <w:rPr>
          <w:rFonts w:eastAsia="方正小标宋简体"/>
          <w:spacing w:val="-10"/>
          <w:sz w:val="24"/>
          <w:szCs w:val="24"/>
        </w:rPr>
      </w:pPr>
    </w:p>
    <w:p w14:paraId="3A3BA165">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7533B51C">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267763BE">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34A61A3A">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5446374A">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4A8D5E0C">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7C8F539C">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0CEF2006">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03F39D1D">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21AF8A05">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0A96F911">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7EF81217">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09D2B069">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28C6ED77">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33FAC6DA">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0885B73D">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56AC19E4">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0F6E1798">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676395BE">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3D64B697">
      <w:pPr>
        <w:spacing w:line="360" w:lineRule="exact"/>
        <w:ind w:firstLine="440" w:firstLineChars="200"/>
        <w:rPr>
          <w:rFonts w:eastAsiaTheme="minorEastAsia"/>
          <w:spacing w:val="-10"/>
          <w:sz w:val="24"/>
        </w:rPr>
      </w:pPr>
      <w:r>
        <w:rPr>
          <w:rFonts w:eastAsiaTheme="minorEastAsia"/>
          <w:spacing w:val="-10"/>
          <w:sz w:val="24"/>
        </w:rPr>
        <w:t>6.</w:t>
      </w:r>
      <w:r>
        <w:rPr>
          <w:rFonts w:hint="eastAsia" w:eastAsiaTheme="minorEastAsia"/>
          <w:spacing w:val="-10"/>
          <w:sz w:val="24"/>
        </w:rPr>
        <w:t>市财政局</w:t>
      </w:r>
      <w:r>
        <w:rPr>
          <w:rFonts w:eastAsiaTheme="minorEastAsia"/>
          <w:spacing w:val="-10"/>
          <w:sz w:val="24"/>
        </w:rPr>
        <w:t xml:space="preserve"> </w:t>
      </w:r>
      <w:r>
        <w:rPr>
          <w:rFonts w:hint="eastAsia" w:eastAsiaTheme="minorEastAsia"/>
          <w:spacing w:val="-10"/>
          <w:sz w:val="24"/>
        </w:rPr>
        <w:t>市发展改革委</w:t>
      </w:r>
      <w:r>
        <w:rPr>
          <w:rFonts w:eastAsiaTheme="minorEastAsia"/>
          <w:spacing w:val="-10"/>
          <w:sz w:val="24"/>
        </w:rPr>
        <w:t xml:space="preserve"> </w:t>
      </w:r>
      <w:r>
        <w:rPr>
          <w:rFonts w:hint="eastAsia" w:eastAsiaTheme="minorEastAsia"/>
          <w:spacing w:val="-10"/>
          <w:sz w:val="24"/>
        </w:rPr>
        <w:t>市住房城乡建设委</w:t>
      </w:r>
      <w:r>
        <w:rPr>
          <w:rFonts w:eastAsiaTheme="minorEastAsia"/>
          <w:spacing w:val="-10"/>
          <w:sz w:val="24"/>
        </w:rPr>
        <w:t xml:space="preserve"> </w:t>
      </w:r>
      <w:r>
        <w:rPr>
          <w:rFonts w:hint="eastAsia" w:eastAsiaTheme="minorEastAsia"/>
          <w:spacing w:val="-10"/>
          <w:sz w:val="24"/>
        </w:rPr>
        <w:t>市交通运输委</w:t>
      </w:r>
      <w:r>
        <w:rPr>
          <w:rFonts w:eastAsiaTheme="minorEastAsia"/>
          <w:spacing w:val="-10"/>
          <w:sz w:val="24"/>
        </w:rPr>
        <w:t xml:space="preserve"> </w:t>
      </w:r>
      <w:r>
        <w:rPr>
          <w:rFonts w:hint="eastAsia" w:eastAsiaTheme="minorEastAsia"/>
          <w:spacing w:val="-10"/>
          <w:sz w:val="24"/>
        </w:rPr>
        <w:t>市水务局</w:t>
      </w:r>
      <w:r>
        <w:rPr>
          <w:rFonts w:eastAsiaTheme="minorEastAsia"/>
          <w:spacing w:val="-10"/>
          <w:sz w:val="24"/>
        </w:rPr>
        <w:t xml:space="preserve"> </w:t>
      </w:r>
      <w:r>
        <w:rPr>
          <w:rFonts w:hint="eastAsia" w:eastAsiaTheme="minorEastAsia"/>
          <w:spacing w:val="-10"/>
          <w:sz w:val="24"/>
        </w:rPr>
        <w:t>市政务服务办关于进一步贯彻落实政府采购支持中小企业政策的通知（津财采〔</w:t>
      </w:r>
      <w:r>
        <w:rPr>
          <w:rFonts w:eastAsiaTheme="minorEastAsia"/>
          <w:spacing w:val="-10"/>
          <w:sz w:val="24"/>
        </w:rPr>
        <w:t>2022</w:t>
      </w:r>
      <w:r>
        <w:rPr>
          <w:rFonts w:hint="eastAsia" w:eastAsiaTheme="minorEastAsia"/>
          <w:spacing w:val="-10"/>
          <w:sz w:val="24"/>
        </w:rPr>
        <w:t>〕</w:t>
      </w:r>
      <w:r>
        <w:rPr>
          <w:rFonts w:eastAsiaTheme="minorEastAsia"/>
          <w:spacing w:val="-10"/>
          <w:sz w:val="24"/>
        </w:rPr>
        <w:t>11</w:t>
      </w:r>
      <w:r>
        <w:rPr>
          <w:rFonts w:hint="eastAsia" w:eastAsiaTheme="minorEastAsia"/>
          <w:spacing w:val="-10"/>
          <w:sz w:val="24"/>
        </w:rPr>
        <w:t>号）</w:t>
      </w:r>
    </w:p>
    <w:p w14:paraId="0AD57C60">
      <w:pPr>
        <w:adjustRightInd w:val="0"/>
        <w:snapToGrid w:val="0"/>
        <w:spacing w:line="400" w:lineRule="exact"/>
        <w:jc w:val="center"/>
        <w:rPr>
          <w:b/>
          <w:sz w:val="24"/>
          <w:szCs w:val="24"/>
        </w:rPr>
      </w:pPr>
      <w:r>
        <w:rPr>
          <w:b/>
          <w:sz w:val="24"/>
          <w:szCs w:val="24"/>
        </w:rPr>
        <w:t>诚信参与政府采购活动提示函</w:t>
      </w:r>
    </w:p>
    <w:p w14:paraId="26D13D26">
      <w:pPr>
        <w:pStyle w:val="25"/>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60D499CE">
      <w:pPr>
        <w:pStyle w:val="2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4E4DC66B">
      <w:pPr>
        <w:pStyle w:val="2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378CE6C6">
      <w:pPr>
        <w:pStyle w:val="2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30"/>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37E5F43C">
      <w:pPr>
        <w:pStyle w:val="2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0BB3B3D6">
      <w:pPr>
        <w:pStyle w:val="2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42281997">
      <w:pPr>
        <w:pStyle w:val="2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3AFF42B1">
      <w:pPr>
        <w:pStyle w:val="2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64757E50">
      <w:pPr>
        <w:pStyle w:val="2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1F650CCE">
      <w:pPr>
        <w:pStyle w:val="2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1A604BC4">
      <w:pPr>
        <w:pStyle w:val="2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30"/>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5CA5F737">
      <w:pPr>
        <w:pStyle w:val="25"/>
        <w:shd w:val="clear" w:color="auto" w:fill="FFFFFF"/>
        <w:adjustRightInd w:val="0"/>
        <w:snapToGrid w:val="0"/>
        <w:spacing w:before="0" w:beforeAutospacing="0" w:after="0" w:afterAutospacing="0" w:line="440" w:lineRule="exact"/>
        <w:ind w:firstLine="480" w:firstLineChars="200"/>
        <w:jc w:val="both"/>
        <w:rPr>
          <w:rFonts w:eastAsiaTheme="minorEastAsia"/>
          <w:spacing w:val="-10"/>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26A74BF7">
      <w:pPr>
        <w:spacing w:line="360" w:lineRule="exact"/>
        <w:ind w:firstLine="440" w:firstLineChars="200"/>
        <w:rPr>
          <w:rFonts w:eastAsiaTheme="minorEastAsia"/>
          <w:spacing w:val="-10"/>
          <w:sz w:val="24"/>
        </w:rPr>
      </w:pPr>
    </w:p>
    <w:p w14:paraId="0FF35539">
      <w:pPr>
        <w:spacing w:line="360" w:lineRule="exact"/>
        <w:ind w:firstLine="420" w:firstLineChars="200"/>
        <w:rPr>
          <w:b/>
          <w:bCs/>
          <w:kern w:val="28"/>
          <w:sz w:val="32"/>
          <w:szCs w:val="32"/>
          <w:lang w:eastAsia="zh-CN"/>
        </w:rPr>
      </w:pPr>
      <w:r>
        <w:br w:type="page"/>
      </w:r>
    </w:p>
    <w:p w14:paraId="2A163234">
      <w:pPr>
        <w:pStyle w:val="22"/>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6CC894C2">
      <w:pPr>
        <w:tabs>
          <w:tab w:val="left" w:pos="210"/>
        </w:tabs>
        <w:autoSpaceDE w:val="0"/>
        <w:autoSpaceDN w:val="0"/>
        <w:adjustRightInd w:val="0"/>
        <w:spacing w:line="360" w:lineRule="auto"/>
        <w:ind w:firstLine="480" w:firstLineChars="200"/>
        <w:outlineLvl w:val="0"/>
        <w:rPr>
          <w:sz w:val="24"/>
          <w:szCs w:val="24"/>
        </w:rPr>
      </w:pPr>
      <w:r>
        <w:rPr>
          <w:sz w:val="24"/>
          <w:szCs w:val="24"/>
        </w:rPr>
        <w:t>一、商务要求</w:t>
      </w:r>
    </w:p>
    <w:p w14:paraId="3FFB6296">
      <w:pPr>
        <w:tabs>
          <w:tab w:val="left" w:pos="210"/>
        </w:tabs>
        <w:autoSpaceDE w:val="0"/>
        <w:autoSpaceDN w:val="0"/>
        <w:adjustRightInd w:val="0"/>
        <w:spacing w:line="360" w:lineRule="auto"/>
        <w:ind w:firstLine="480" w:firstLineChars="200"/>
        <w:outlineLvl w:val="0"/>
        <w:rPr>
          <w:sz w:val="24"/>
          <w:szCs w:val="24"/>
        </w:rPr>
      </w:pPr>
      <w:r>
        <w:rPr>
          <w:sz w:val="24"/>
          <w:szCs w:val="24"/>
        </w:rPr>
        <w:t>（一）报价要求</w:t>
      </w:r>
    </w:p>
    <w:p w14:paraId="383A2A38">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投标报价以人民币填列。</w:t>
      </w:r>
    </w:p>
    <w:p w14:paraId="49FA6AAE">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投标人的报价应包括：人员费用、</w:t>
      </w:r>
      <w:r>
        <w:rPr>
          <w:rFonts w:hint="eastAsia"/>
          <w:color w:val="000000" w:themeColor="text1"/>
          <w:sz w:val="24"/>
          <w14:textFill>
            <w14:solidFill>
              <w14:schemeClr w14:val="tx1"/>
            </w14:solidFill>
          </w14:textFill>
        </w:rPr>
        <w:t>维保</w:t>
      </w:r>
      <w:r>
        <w:rPr>
          <w:color w:val="000000" w:themeColor="text1"/>
          <w:sz w:val="24"/>
          <w14:textFill>
            <w14:solidFill>
              <w14:schemeClr w14:val="tx1"/>
            </w14:solidFill>
          </w14:textFill>
        </w:rPr>
        <w:t>服务费用、</w:t>
      </w:r>
      <w:r>
        <w:rPr>
          <w:rFonts w:hint="eastAsia"/>
          <w:color w:val="000000" w:themeColor="text1"/>
          <w:sz w:val="24"/>
          <w14:textFill>
            <w14:solidFill>
              <w14:schemeClr w14:val="tx1"/>
            </w14:solidFill>
          </w14:textFill>
        </w:rPr>
        <w:t>管理费及税金</w:t>
      </w:r>
      <w:r>
        <w:rPr>
          <w:color w:val="000000" w:themeColor="text1"/>
          <w:sz w:val="24"/>
          <w14:textFill>
            <w14:solidFill>
              <w14:schemeClr w14:val="tx1"/>
            </w14:solidFill>
          </w14:textFill>
        </w:rPr>
        <w:t>等为完成招标文件规定的一切工作所需的全部费用。投标人所报价格应为最终优惠价格。</w:t>
      </w:r>
    </w:p>
    <w:p w14:paraId="4E02E93A">
      <w:pPr>
        <w:spacing w:line="360" w:lineRule="auto"/>
        <w:ind w:firstLine="480" w:firstLineChars="20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 xml:space="preserve">3. </w:t>
      </w:r>
      <w:r>
        <w:rPr>
          <w:color w:val="000000" w:themeColor="text1"/>
          <w:sz w:val="24"/>
          <w14:textFill>
            <w14:solidFill>
              <w14:schemeClr w14:val="tx1"/>
            </w14:solidFill>
          </w14:textFill>
        </w:rPr>
        <w:t>验收相关费用由投标人负责。</w:t>
      </w:r>
    </w:p>
    <w:p w14:paraId="42D7140F">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（二）服务要求</w:t>
      </w:r>
    </w:p>
    <w:p w14:paraId="0239F866">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投标人提供详细的服务方案。</w:t>
      </w:r>
    </w:p>
    <w:p w14:paraId="15BD8FA1">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（三）时间、地点要求</w:t>
      </w:r>
    </w:p>
    <w:p w14:paraId="3BB1FDC2">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时间要求：</w:t>
      </w:r>
      <w:r>
        <w:rPr>
          <w:rFonts w:hint="eastAsia"/>
          <w:color w:val="000000" w:themeColor="text1"/>
          <w:sz w:val="24"/>
          <w:lang w:val="en-US" w:eastAsia="zh-CN"/>
          <w14:textFill>
            <w14:solidFill>
              <w14:schemeClr w14:val="tx1"/>
            </w14:solidFill>
          </w14:textFill>
        </w:rPr>
        <w:t>合同规定的起始之日起1年的服务期</w:t>
      </w:r>
      <w:r>
        <w:rPr>
          <w:color w:val="000000" w:themeColor="text1"/>
          <w:sz w:val="24"/>
          <w14:textFill>
            <w14:solidFill>
              <w14:schemeClr w14:val="tx1"/>
            </w14:solidFill>
          </w14:textFill>
        </w:rPr>
        <w:t>（特殊情况以合同为准）。</w:t>
      </w:r>
    </w:p>
    <w:p w14:paraId="22871003">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服务地点：</w:t>
      </w:r>
    </w:p>
    <w:p w14:paraId="05E42641">
      <w:pPr>
        <w:autoSpaceDE w:val="0"/>
        <w:autoSpaceDN w:val="0"/>
        <w:adjustRightInd w:val="0"/>
        <w:spacing w:line="360" w:lineRule="auto"/>
        <w:ind w:firstLine="480" w:firstLineChars="2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第一包：委机关(河西区黑牛城道177号)和第二办公区(河西区荔湾路健强里37号)；</w:t>
      </w:r>
    </w:p>
    <w:p w14:paraId="0D2CC67A">
      <w:pPr>
        <w:autoSpaceDE w:val="0"/>
        <w:autoSpaceDN w:val="0"/>
        <w:adjustRightInd w:val="0"/>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第十六包：天津市生猪定点屠宰场；</w:t>
      </w:r>
    </w:p>
    <w:p w14:paraId="6E5A545E">
      <w:pPr>
        <w:autoSpaceDE w:val="0"/>
        <w:autoSpaceDN w:val="0"/>
        <w:adjustRightInd w:val="0"/>
        <w:spacing w:line="360" w:lineRule="auto"/>
        <w:ind w:firstLine="480" w:firstLineChars="2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第十七包：</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委机关(河西区黑牛城道177号)</w:t>
      </w:r>
      <w:r>
        <w:rPr>
          <w:rFonts w:hint="eastAsia"/>
          <w:color w:val="000000" w:themeColor="text1"/>
          <w:sz w:val="24"/>
          <w:lang w:val="en-US" w:eastAsia="zh-CN"/>
          <w14:textFill>
            <w14:solidFill>
              <w14:schemeClr w14:val="tx1"/>
            </w14:solidFill>
          </w14:textFill>
        </w:rPr>
        <w:t>、天津市生猪定点屠宰厂；</w:t>
      </w:r>
    </w:p>
    <w:p w14:paraId="4DC9D4A4">
      <w:pPr>
        <w:autoSpaceDE w:val="0"/>
        <w:autoSpaceDN w:val="0"/>
        <w:adjustRightInd w:val="0"/>
        <w:spacing w:line="360" w:lineRule="auto"/>
        <w:ind w:firstLine="480" w:firstLineChars="2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其余各包：河西区黑牛城道177号；</w:t>
      </w:r>
    </w:p>
    <w:p w14:paraId="7B2C268A">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（特殊情况以合同为准）。</w:t>
      </w:r>
    </w:p>
    <w:p w14:paraId="6F956414">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（四）付款方式</w:t>
      </w:r>
    </w:p>
    <w:p w14:paraId="0B73A3A2">
      <w:pPr>
        <w:autoSpaceDE w:val="0"/>
        <w:autoSpaceDN w:val="0"/>
        <w:adjustRightInd w:val="0"/>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第十六、十七包：</w:t>
      </w:r>
      <w:r>
        <w:rPr>
          <w:rFonts w:hint="eastAsia"/>
          <w:color w:val="000000" w:themeColor="text1"/>
          <w:sz w:val="24"/>
          <w14:textFill>
            <w14:solidFill>
              <w14:schemeClr w14:val="tx1"/>
            </w14:solidFill>
          </w14:textFill>
        </w:rPr>
        <w:t>签订</w:t>
      </w:r>
      <w:r>
        <w:rPr>
          <w:color w:val="000000" w:themeColor="text1"/>
          <w:sz w:val="24"/>
          <w14:textFill>
            <w14:solidFill>
              <w14:schemeClr w14:val="tx1"/>
            </w14:solidFill>
          </w14:textFill>
        </w:rPr>
        <w:t>合同后5个工作日</w:t>
      </w:r>
      <w:r>
        <w:rPr>
          <w:rFonts w:hint="eastAsia"/>
          <w:color w:val="000000" w:themeColor="text1"/>
          <w:sz w:val="24"/>
          <w:lang w:val="en-US" w:eastAsia="zh-CN"/>
          <w14:textFill>
            <w14:solidFill>
              <w14:schemeClr w14:val="tx1"/>
            </w14:solidFill>
          </w14:textFill>
        </w:rPr>
        <w:t>预付合同总额的30%作为预付款，合同期满验收合格后支付合同总额70%尾款；</w:t>
      </w:r>
    </w:p>
    <w:p w14:paraId="7AFEDA1D">
      <w:pPr>
        <w:autoSpaceDE w:val="0"/>
        <w:autoSpaceDN w:val="0"/>
        <w:adjustRightInd w:val="0"/>
        <w:spacing w:line="360" w:lineRule="auto"/>
        <w:ind w:firstLine="480" w:firstLineChars="200"/>
        <w:rPr>
          <w:rFonts w:hint="eastAsia"/>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其余各包：</w:t>
      </w:r>
      <w:r>
        <w:rPr>
          <w:rFonts w:hint="eastAsia"/>
          <w:color w:val="000000" w:themeColor="text1"/>
          <w:sz w:val="24"/>
          <w14:textFill>
            <w14:solidFill>
              <w14:schemeClr w14:val="tx1"/>
            </w14:solidFill>
          </w14:textFill>
        </w:rPr>
        <w:t>签订</w:t>
      </w:r>
      <w:r>
        <w:rPr>
          <w:color w:val="000000" w:themeColor="text1"/>
          <w:sz w:val="24"/>
          <w14:textFill>
            <w14:solidFill>
              <w14:schemeClr w14:val="tx1"/>
            </w14:solidFill>
          </w14:textFill>
        </w:rPr>
        <w:t>合同后15个工作日内预付合同总额的</w:t>
      </w:r>
      <w:r>
        <w:rPr>
          <w:rFonts w:hint="eastAsia"/>
          <w:color w:val="000000" w:themeColor="text1"/>
          <w:sz w:val="24"/>
          <w:lang w:val="en-US" w:eastAsia="zh-CN"/>
          <w14:textFill>
            <w14:solidFill>
              <w14:schemeClr w14:val="tx1"/>
            </w14:solidFill>
          </w14:textFill>
        </w:rPr>
        <w:t>60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任务完成、</w:t>
      </w:r>
      <w:r>
        <w:rPr>
          <w:color w:val="000000" w:themeColor="text1"/>
          <w:sz w:val="24"/>
          <w14:textFill>
            <w14:solidFill>
              <w14:schemeClr w14:val="tx1"/>
            </w14:solidFill>
          </w14:textFill>
        </w:rPr>
        <w:t>验收合格后15个工作日内支付合同总额的</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0%</w:t>
      </w:r>
      <w:r>
        <w:rPr>
          <w:rFonts w:hint="eastAsia"/>
          <w:color w:val="000000" w:themeColor="text1"/>
          <w:sz w:val="24"/>
          <w:lang w:eastAsia="zh-CN"/>
          <w14:textFill>
            <w14:solidFill>
              <w14:schemeClr w14:val="tx1"/>
            </w14:solidFill>
          </w14:textFill>
        </w:rPr>
        <w:t>；</w:t>
      </w:r>
    </w:p>
    <w:p w14:paraId="48E9A776">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（特殊情况以合同为准）。</w:t>
      </w:r>
    </w:p>
    <w:p w14:paraId="220CB780">
      <w:pPr>
        <w:autoSpaceDE w:val="0"/>
        <w:autoSpaceDN w:val="0"/>
        <w:adjustRightInd w:val="0"/>
        <w:spacing w:line="360" w:lineRule="auto"/>
        <w:ind w:firstLine="480" w:firstLineChars="200"/>
        <w:rPr>
          <w:sz w:val="24"/>
        </w:rPr>
      </w:pPr>
      <w:r>
        <w:rPr>
          <w:sz w:val="24"/>
        </w:rPr>
        <w:t>（五）投标保证金和履约保证金</w:t>
      </w:r>
    </w:p>
    <w:p w14:paraId="0DF73B2E">
      <w:pPr>
        <w:autoSpaceDE w:val="0"/>
        <w:autoSpaceDN w:val="0"/>
        <w:adjustRightInd w:val="0"/>
        <w:spacing w:line="360" w:lineRule="auto"/>
        <w:ind w:firstLine="480" w:firstLineChars="200"/>
        <w:rPr>
          <w:sz w:val="24"/>
        </w:rPr>
      </w:pPr>
      <w:r>
        <w:rPr>
          <w:sz w:val="24"/>
        </w:rPr>
        <w:t>本项目不收取投标保证金和履约保证金。</w:t>
      </w:r>
    </w:p>
    <w:p w14:paraId="6759BB79">
      <w:pPr>
        <w:autoSpaceDE w:val="0"/>
        <w:autoSpaceDN w:val="0"/>
        <w:adjustRightInd w:val="0"/>
        <w:spacing w:line="360" w:lineRule="auto"/>
        <w:ind w:firstLine="480" w:firstLineChars="200"/>
        <w:rPr>
          <w:color w:val="000000"/>
          <w:sz w:val="24"/>
        </w:rPr>
      </w:pPr>
      <w:r>
        <w:rPr>
          <w:rFonts w:hint="eastAsia"/>
          <w:color w:val="000000"/>
          <w:sz w:val="24"/>
        </w:rPr>
        <w:t>（六）验收方法及标准</w:t>
      </w:r>
    </w:p>
    <w:p w14:paraId="4EFA3A0C">
      <w:pPr>
        <w:autoSpaceDE w:val="0"/>
        <w:autoSpaceDN w:val="0"/>
        <w:adjustRightInd w:val="0"/>
        <w:spacing w:line="360" w:lineRule="auto"/>
        <w:ind w:firstLine="480"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168AE455">
      <w:pPr>
        <w:autoSpaceDE w:val="0"/>
        <w:autoSpaceDN w:val="0"/>
        <w:adjustRightInd w:val="0"/>
        <w:spacing w:line="360" w:lineRule="auto"/>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二</w:t>
      </w:r>
      <w:r>
        <w:rPr>
          <w:bCs/>
          <w:color w:val="000000" w:themeColor="text1"/>
          <w:sz w:val="24"/>
          <w14:textFill>
            <w14:solidFill>
              <w14:schemeClr w14:val="tx1"/>
            </w14:solidFill>
          </w14:textFill>
        </w:rPr>
        <w:t>、技术要求</w:t>
      </w:r>
    </w:p>
    <w:p w14:paraId="2356EE94">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w:t>
      </w:r>
      <w:r>
        <w:rPr>
          <w:color w:val="000000" w:themeColor="text1"/>
          <w:sz w:val="24"/>
          <w14:textFill>
            <w14:solidFill>
              <w14:schemeClr w14:val="tx1"/>
            </w14:solidFill>
          </w14:textFill>
        </w:rPr>
        <w:t>（一）投标人须承诺所提供的服务、人员及设备符合相关国家强制性规定。</w:t>
      </w:r>
    </w:p>
    <w:p w14:paraId="248F00D9">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规使用。</w:t>
      </w:r>
    </w:p>
    <w:p w14:paraId="281FDD6A">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三</w:t>
      </w:r>
      <w:r>
        <w:rPr>
          <w:color w:val="000000" w:themeColor="text1"/>
          <w:sz w:val="24"/>
          <w14:textFill>
            <w14:solidFill>
              <w14:schemeClr w14:val="tx1"/>
            </w14:solidFill>
          </w14:textFill>
        </w:rPr>
        <w:t>）具体需求详见本部分项目需求书。</w:t>
      </w:r>
    </w:p>
    <w:p w14:paraId="7836411D">
      <w:pPr>
        <w:spacing w:line="360" w:lineRule="auto"/>
        <w:ind w:firstLine="480" w:firstLineChars="20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三、评分因素及评标标准</w:t>
      </w:r>
    </w:p>
    <w:p w14:paraId="75EBC5AA">
      <w:pPr>
        <w:spacing w:line="360" w:lineRule="auto"/>
        <w:ind w:firstLine="482" w:firstLineChars="200"/>
        <w:outlineLvl w:val="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第一包：</w:t>
      </w:r>
    </w:p>
    <w:tbl>
      <w:tblPr>
        <w:tblStyle w:val="2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530"/>
        <w:gridCol w:w="7203"/>
        <w:gridCol w:w="1140"/>
      </w:tblGrid>
      <w:tr w14:paraId="6C33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96" w:type="dxa"/>
            <w:gridSpan w:val="3"/>
            <w:shd w:val="clear" w:color="auto" w:fill="auto"/>
            <w:vAlign w:val="center"/>
          </w:tcPr>
          <w:p w14:paraId="3EAC68C9">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0" w:type="dxa"/>
            <w:shd w:val="clear" w:color="auto" w:fill="auto"/>
            <w:vAlign w:val="center"/>
          </w:tcPr>
          <w:p w14:paraId="49AFAD3A">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4AF7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4CC8410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530" w:type="dxa"/>
            <w:shd w:val="clear" w:color="auto" w:fill="auto"/>
            <w:vAlign w:val="center"/>
          </w:tcPr>
          <w:p w14:paraId="440CA2A7">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203" w:type="dxa"/>
            <w:shd w:val="clear" w:color="auto" w:fill="auto"/>
            <w:vAlign w:val="center"/>
          </w:tcPr>
          <w:p w14:paraId="4961C6E4">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0CC1ECF1">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200890D1">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140" w:type="dxa"/>
            <w:shd w:val="clear" w:color="auto" w:fill="auto"/>
            <w:vAlign w:val="center"/>
          </w:tcPr>
          <w:p w14:paraId="4D6B9C9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2BD9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96" w:type="dxa"/>
            <w:gridSpan w:val="3"/>
            <w:shd w:val="clear" w:color="auto" w:fill="auto"/>
            <w:noWrap/>
            <w:vAlign w:val="center"/>
          </w:tcPr>
          <w:p w14:paraId="348DEA3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lang w:val="en-US" w:eastAsia="zh-CN"/>
                <w14:textFill>
                  <w14:solidFill>
                    <w14:schemeClr w14:val="tx1"/>
                  </w14:solidFill>
                </w14:textFill>
              </w:rPr>
              <w:t>27</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5FC49F10">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36D0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2ED8BCD9">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530" w:type="dxa"/>
            <w:shd w:val="clear" w:color="auto" w:fill="auto"/>
            <w:vAlign w:val="center"/>
          </w:tcPr>
          <w:p w14:paraId="74B5B4A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投标人业绩</w:t>
            </w:r>
          </w:p>
        </w:tc>
        <w:tc>
          <w:tcPr>
            <w:tcW w:w="7203" w:type="dxa"/>
            <w:shd w:val="clear" w:color="auto" w:fill="auto"/>
            <w:vAlign w:val="center"/>
          </w:tcPr>
          <w:p w14:paraId="0BF4C9E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w:t>
            </w:r>
            <w:r>
              <w:rPr>
                <w:rFonts w:hint="eastAsia"/>
                <w:color w:val="000000" w:themeColor="text1"/>
                <w:kern w:val="0"/>
                <w:sz w:val="24"/>
                <w:szCs w:val="24"/>
                <w:lang w:val="en-US" w:eastAsia="zh-CN"/>
                <w14:textFill>
                  <w14:solidFill>
                    <w14:schemeClr w14:val="tx1"/>
                  </w14:solidFill>
                </w14:textFill>
              </w:rPr>
              <w:t>的网络运维</w:t>
            </w:r>
            <w:r>
              <w:rPr>
                <w:rFonts w:hint="eastAsia"/>
                <w:color w:val="000000" w:themeColor="text1"/>
                <w:kern w:val="0"/>
                <w:sz w:val="24"/>
                <w:szCs w:val="24"/>
                <w14:textFill>
                  <w14:solidFill>
                    <w14:schemeClr w14:val="tx1"/>
                  </w14:solidFill>
                </w14:textFill>
              </w:rPr>
              <w:t>业绩，提供的证明材料均不得遮挡涂黑，否则不予认定加分。</w:t>
            </w:r>
          </w:p>
          <w:p w14:paraId="17B3C49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合同原件扫描件。包括买卖双方名称及盖章、服务内容</w:t>
            </w:r>
            <w:r>
              <w:rPr>
                <w:rFonts w:hint="eastAsia"/>
                <w:bCs/>
                <w:color w:val="000000" w:themeColor="text1"/>
                <w:sz w:val="24"/>
                <w14:textFill>
                  <w14:solidFill>
                    <w14:schemeClr w14:val="tx1"/>
                  </w14:solidFill>
                </w14:textFill>
              </w:rPr>
              <w:t>、合同签订日期（应为2021年1月1日或以后）</w:t>
            </w:r>
            <w:r>
              <w:rPr>
                <w:rFonts w:hint="eastAsia"/>
                <w:color w:val="000000" w:themeColor="text1"/>
                <w:kern w:val="0"/>
                <w:sz w:val="24"/>
                <w:szCs w:val="24"/>
                <w14:textFill>
                  <w14:solidFill>
                    <w14:schemeClr w14:val="tx1"/>
                  </w14:solidFill>
                </w14:textFill>
              </w:rPr>
              <w:t>。</w:t>
            </w:r>
          </w:p>
          <w:p w14:paraId="48B4B51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w:t>
            </w:r>
            <w:r>
              <w:rPr>
                <w:rFonts w:hint="eastAsia"/>
                <w:color w:val="000000" w:themeColor="text1"/>
                <w:kern w:val="0"/>
                <w:sz w:val="24"/>
                <w:szCs w:val="24"/>
                <w14:textFill>
                  <w14:solidFill>
                    <w14:schemeClr w14:val="tx1"/>
                  </w14:solidFill>
                </w14:textFill>
              </w:rPr>
              <w:t xml:space="preserve"> 上述</w:t>
            </w:r>
            <w:r>
              <w:rPr>
                <w:color w:val="000000" w:themeColor="text1"/>
                <w:kern w:val="0"/>
                <w:sz w:val="24"/>
                <w:szCs w:val="24"/>
                <w14:textFill>
                  <w14:solidFill>
                    <w14:schemeClr w14:val="tx1"/>
                  </w14:solidFill>
                </w14:textFill>
              </w:rPr>
              <w:t>合同履行</w:t>
            </w:r>
            <w:r>
              <w:rPr>
                <w:rFonts w:hint="eastAsia"/>
                <w:color w:val="000000" w:themeColor="text1"/>
                <w:kern w:val="0"/>
                <w:sz w:val="24"/>
                <w:szCs w:val="24"/>
                <w14:textFill>
                  <w14:solidFill>
                    <w14:schemeClr w14:val="tx1"/>
                  </w14:solidFill>
                </w14:textFill>
              </w:rPr>
              <w:t>良好</w:t>
            </w:r>
            <w:r>
              <w:rPr>
                <w:color w:val="000000" w:themeColor="text1"/>
                <w:kern w:val="0"/>
                <w:sz w:val="24"/>
                <w:szCs w:val="24"/>
                <w14:textFill>
                  <w14:solidFill>
                    <w14:schemeClr w14:val="tx1"/>
                  </w14:solidFill>
                </w14:textFill>
              </w:rPr>
              <w:t>的相关证明材料</w:t>
            </w:r>
            <w:r>
              <w:rPr>
                <w:rFonts w:hint="eastAsia"/>
                <w:color w:val="000000" w:themeColor="text1"/>
                <w:kern w:val="0"/>
                <w:sz w:val="24"/>
                <w:szCs w:val="24"/>
                <w14:textFill>
                  <w14:solidFill>
                    <w14:schemeClr w14:val="tx1"/>
                  </w14:solidFill>
                </w14:textFill>
              </w:rPr>
              <w:t>原件</w:t>
            </w:r>
            <w:r>
              <w:rPr>
                <w:color w:val="000000" w:themeColor="text1"/>
                <w:kern w:val="0"/>
                <w:sz w:val="24"/>
                <w:szCs w:val="24"/>
                <w14:textFill>
                  <w14:solidFill>
                    <w14:schemeClr w14:val="tx1"/>
                  </w14:solidFill>
                </w14:textFill>
              </w:rPr>
              <w:t>扫描件</w:t>
            </w:r>
            <w:r>
              <w:rPr>
                <w:rFonts w:hint="eastAsia"/>
                <w:color w:val="000000" w:themeColor="text1"/>
                <w:kern w:val="0"/>
                <w:sz w:val="24"/>
                <w:szCs w:val="24"/>
                <w14:textFill>
                  <w14:solidFill>
                    <w14:schemeClr w14:val="tx1"/>
                  </w14:solidFill>
                </w14:textFill>
              </w:rPr>
              <w:t>（</w:t>
            </w:r>
            <w:r>
              <w:rPr>
                <w:rFonts w:hint="eastAsia"/>
                <w:color w:val="000000" w:themeColor="text1"/>
                <w:sz w:val="24"/>
                <w:lang w:eastAsia="zh-CN"/>
                <w14:textFill>
                  <w14:solidFill>
                    <w14:schemeClr w14:val="tx1"/>
                  </w14:solidFill>
                </w14:textFill>
              </w:rPr>
              <w:t>加盖上述合同甲方单位公章或甲方单位内设部门章或上述合同中所盖的甲方印章</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w:t>
            </w:r>
          </w:p>
          <w:p w14:paraId="3CACD57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每个业绩2分，最多6分</w:t>
            </w:r>
          </w:p>
        </w:tc>
        <w:tc>
          <w:tcPr>
            <w:tcW w:w="1140" w:type="dxa"/>
            <w:shd w:val="clear" w:color="auto" w:fill="auto"/>
            <w:vAlign w:val="center"/>
          </w:tcPr>
          <w:p w14:paraId="08382190">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5B2C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vMerge w:val="restart"/>
            <w:shd w:val="clear" w:color="auto" w:fill="auto"/>
            <w:noWrap/>
            <w:vAlign w:val="center"/>
          </w:tcPr>
          <w:p w14:paraId="4D198D8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530" w:type="dxa"/>
            <w:vMerge w:val="restart"/>
            <w:shd w:val="clear" w:color="auto" w:fill="auto"/>
            <w:vAlign w:val="center"/>
          </w:tcPr>
          <w:p w14:paraId="1E5128A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投标人相关证书评价</w:t>
            </w:r>
          </w:p>
        </w:tc>
        <w:tc>
          <w:tcPr>
            <w:tcW w:w="7203" w:type="dxa"/>
            <w:shd w:val="clear" w:color="auto" w:fill="auto"/>
            <w:vAlign w:val="center"/>
          </w:tcPr>
          <w:p w14:paraId="4DC07ABE">
            <w:pPr>
              <w:adjustRightInd w:val="0"/>
              <w:snapToGrid w:val="0"/>
              <w:spacing w:line="360" w:lineRule="auto"/>
              <w:outlineLvl w:val="0"/>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w:t>
            </w:r>
            <w:r>
              <w:rPr>
                <w:rFonts w:hint="eastAsia"/>
                <w:color w:val="000000" w:themeColor="text1"/>
                <w:sz w:val="24"/>
                <w14:textFill>
                  <w14:solidFill>
                    <w14:schemeClr w14:val="tx1"/>
                  </w14:solidFill>
                </w14:textFill>
              </w:rPr>
              <w:t>具备质量管理体系认证、</w:t>
            </w:r>
            <w:r>
              <w:rPr>
                <w:rFonts w:hint="eastAsia"/>
                <w:color w:val="000000" w:themeColor="text1"/>
                <w:sz w:val="24"/>
                <w:lang w:val="en-US"/>
                <w14:textFill>
                  <w14:solidFill>
                    <w14:schemeClr w14:val="tx1"/>
                  </w14:solidFill>
                </w14:textFill>
              </w:rPr>
              <w:t>环境管理体系认证、职业健康安全管理体系认证</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信息技术服务管理体系认证，提供证书扫描件，每个合格的证书扫描件得</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分，最多</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分；</w:t>
            </w:r>
          </w:p>
        </w:tc>
        <w:tc>
          <w:tcPr>
            <w:tcW w:w="1140" w:type="dxa"/>
            <w:shd w:val="clear" w:color="auto" w:fill="auto"/>
            <w:vAlign w:val="center"/>
          </w:tcPr>
          <w:p w14:paraId="107B4EF9">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8</w:t>
            </w:r>
          </w:p>
        </w:tc>
      </w:tr>
      <w:tr w14:paraId="4674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vMerge w:val="continue"/>
            <w:shd w:val="clear" w:color="auto" w:fill="auto"/>
            <w:noWrap/>
            <w:vAlign w:val="center"/>
          </w:tcPr>
          <w:p w14:paraId="1BC93F8E">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p>
        </w:tc>
        <w:tc>
          <w:tcPr>
            <w:tcW w:w="1530" w:type="dxa"/>
            <w:vMerge w:val="continue"/>
            <w:shd w:val="clear" w:color="auto" w:fill="auto"/>
            <w:vAlign w:val="center"/>
          </w:tcPr>
          <w:p w14:paraId="34940591">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p>
        </w:tc>
        <w:tc>
          <w:tcPr>
            <w:tcW w:w="7203" w:type="dxa"/>
            <w:shd w:val="clear" w:color="auto" w:fill="auto"/>
            <w:vAlign w:val="center"/>
          </w:tcPr>
          <w:p w14:paraId="3D5769EF">
            <w:pPr>
              <w:adjustRightInd w:val="0"/>
              <w:snapToGrid w:val="0"/>
              <w:spacing w:line="360" w:lineRule="auto"/>
              <w:outlineLvl w:val="0"/>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14:textFill>
                  <w14:solidFill>
                    <w14:schemeClr w14:val="tx1"/>
                  </w14:solidFill>
                </w14:textFill>
              </w:rPr>
              <w:t>投标人</w:t>
            </w:r>
            <w:r>
              <w:rPr>
                <w:rFonts w:hint="eastAsia"/>
                <w:color w:val="000000" w:themeColor="text1"/>
                <w:sz w:val="24"/>
                <w14:textFill>
                  <w14:solidFill>
                    <w14:schemeClr w14:val="tx1"/>
                  </w14:solidFill>
                </w14:textFill>
              </w:rPr>
              <w:t>具备</w:t>
            </w:r>
            <w:r>
              <w:rPr>
                <w:rFonts w:hint="eastAsia"/>
                <w:color w:val="000000" w:themeColor="text1"/>
                <w:sz w:val="24"/>
                <w:lang w:val="en-US"/>
                <w14:textFill>
                  <w14:solidFill>
                    <w14:schemeClr w14:val="tx1"/>
                  </w14:solidFill>
                </w14:textFill>
              </w:rPr>
              <w:t>ITSS-信息技术服务标准符合性认证（运行维护）</w:t>
            </w:r>
            <w:r>
              <w:rPr>
                <w:rFonts w:hint="eastAsia"/>
                <w:color w:val="000000" w:themeColor="text1"/>
                <w:sz w:val="24"/>
                <w:lang w:val="en-US" w:eastAsia="zh-CN"/>
                <w14:textFill>
                  <w14:solidFill>
                    <w14:schemeClr w14:val="tx1"/>
                  </w14:solidFill>
                </w14:textFill>
              </w:rPr>
              <w:t>证书，</w:t>
            </w:r>
            <w:r>
              <w:rPr>
                <w:rFonts w:hint="eastAsia"/>
                <w:color w:val="000000" w:themeColor="text1"/>
                <w:sz w:val="24"/>
                <w14:textFill>
                  <w14:solidFill>
                    <w14:schemeClr w14:val="tx1"/>
                  </w14:solidFill>
                </w14:textFill>
              </w:rPr>
              <w:t>提供证书扫描件，每个合格的证书扫描件得</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分，</w:t>
            </w:r>
            <w:r>
              <w:rPr>
                <w:rFonts w:hint="eastAsia"/>
                <w:color w:val="000000" w:themeColor="text1"/>
                <w:sz w:val="24"/>
                <w:lang w:val="en-US" w:eastAsia="zh-CN"/>
                <w14:textFill>
                  <w14:solidFill>
                    <w14:schemeClr w14:val="tx1"/>
                  </w14:solidFill>
                </w14:textFill>
              </w:rPr>
              <w:t>否则0分</w:t>
            </w:r>
            <w:r>
              <w:rPr>
                <w:rFonts w:hint="eastAsia"/>
                <w:color w:val="000000" w:themeColor="text1"/>
                <w:sz w:val="24"/>
                <w14:textFill>
                  <w14:solidFill>
                    <w14:schemeClr w14:val="tx1"/>
                  </w14:solidFill>
                </w14:textFill>
              </w:rPr>
              <w:t>；</w:t>
            </w:r>
          </w:p>
        </w:tc>
        <w:tc>
          <w:tcPr>
            <w:tcW w:w="1140" w:type="dxa"/>
            <w:shd w:val="clear" w:color="auto" w:fill="auto"/>
            <w:vAlign w:val="center"/>
          </w:tcPr>
          <w:p w14:paraId="311C1303">
            <w:pPr>
              <w:widowControl/>
              <w:adjustRightInd w:val="0"/>
              <w:snapToGrid w:val="0"/>
              <w:spacing w:line="360" w:lineRule="auto"/>
              <w:jc w:val="center"/>
              <w:rPr>
                <w:rFonts w:hint="default"/>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r>
      <w:tr w14:paraId="64DB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3AB1C8C0">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530" w:type="dxa"/>
            <w:shd w:val="clear" w:color="auto" w:fill="auto"/>
            <w:vAlign w:val="center"/>
          </w:tcPr>
          <w:p w14:paraId="6DA1608A">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投入</w:t>
            </w:r>
            <w:r>
              <w:rPr>
                <w:rFonts w:hint="eastAsia"/>
                <w:color w:val="000000" w:themeColor="text1"/>
                <w:sz w:val="24"/>
                <w:lang w:val="en-US" w:eastAsia="zh-CN"/>
                <w14:textFill>
                  <w14:solidFill>
                    <w14:schemeClr w14:val="tx1"/>
                  </w14:solidFill>
                </w14:textFill>
              </w:rPr>
              <w:t>项目经理</w:t>
            </w:r>
            <w:r>
              <w:rPr>
                <w:color w:val="000000" w:themeColor="text1"/>
                <w:sz w:val="24"/>
                <w14:textFill>
                  <w14:solidFill>
                    <w14:schemeClr w14:val="tx1"/>
                  </w14:solidFill>
                </w14:textFill>
              </w:rPr>
              <w:t>评价</w:t>
            </w:r>
          </w:p>
        </w:tc>
        <w:tc>
          <w:tcPr>
            <w:tcW w:w="7203" w:type="dxa"/>
            <w:shd w:val="clear" w:color="auto" w:fill="auto"/>
            <w:vAlign w:val="center"/>
          </w:tcPr>
          <w:p w14:paraId="65C61356">
            <w:pPr>
              <w:widowControl/>
              <w:adjustRightInd w:val="0"/>
              <w:snapToGrid w:val="0"/>
              <w:spacing w:line="360" w:lineRule="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投入的</w:t>
            </w:r>
            <w:r>
              <w:rPr>
                <w:rFonts w:hint="eastAsia"/>
                <w:color w:val="000000" w:themeColor="text1"/>
                <w:sz w:val="24"/>
                <w:lang w:val="en-US" w:eastAsia="zh-CN"/>
                <w14:textFill>
                  <w14:solidFill>
                    <w14:schemeClr w14:val="tx1"/>
                  </w14:solidFill>
                </w14:textFill>
              </w:rPr>
              <w:t>项目经理</w:t>
            </w:r>
            <w:r>
              <w:rPr>
                <w:rFonts w:hint="eastAsia"/>
                <w:color w:val="000000" w:themeColor="text1"/>
                <w:kern w:val="0"/>
                <w:sz w:val="24"/>
                <w:szCs w:val="24"/>
                <w14:textFill>
                  <w14:solidFill>
                    <w14:schemeClr w14:val="tx1"/>
                  </w14:solidFill>
                </w14:textFill>
              </w:rPr>
              <w:t>为投标单位正式员工，提供姓名、开标日前三个月中任意一个月的由投标单位为</w:t>
            </w:r>
            <w:r>
              <w:rPr>
                <w:rFonts w:hint="eastAsia"/>
                <w:color w:val="000000" w:themeColor="text1"/>
                <w:kern w:val="0"/>
                <w:sz w:val="24"/>
                <w:szCs w:val="24"/>
                <w:lang w:val="en-US" w:eastAsia="zh-CN"/>
                <w14:textFill>
                  <w14:solidFill>
                    <w14:schemeClr w14:val="tx1"/>
                  </w14:solidFill>
                </w14:textFill>
              </w:rPr>
              <w:t>该项目经理</w:t>
            </w:r>
            <w:r>
              <w:rPr>
                <w:rFonts w:hint="eastAsia"/>
                <w:color w:val="000000" w:themeColor="text1"/>
                <w:kern w:val="0"/>
                <w:sz w:val="24"/>
                <w:szCs w:val="24"/>
                <w14:textFill>
                  <w14:solidFill>
                    <w14:schemeClr w14:val="tx1"/>
                  </w14:solidFill>
                </w14:textFill>
              </w:rPr>
              <w:t>缴纳社会保险证明扫描件，否则不予认定</w:t>
            </w:r>
            <w:r>
              <w:rPr>
                <w:rFonts w:hint="eastAsia" w:asciiTheme="minorEastAsia" w:hAnsiTheme="minorEastAsia" w:eastAsiaTheme="minorEastAsia"/>
                <w:color w:val="000000" w:themeColor="text1"/>
                <w:kern w:val="0"/>
                <w:sz w:val="24"/>
                <w:szCs w:val="24"/>
                <w14:textFill>
                  <w14:solidFill>
                    <w14:schemeClr w14:val="tx1"/>
                  </w14:solidFill>
                </w14:textFill>
              </w:rPr>
              <w:t>加分。</w:t>
            </w:r>
          </w:p>
          <w:p w14:paraId="78CBBF6E">
            <w:pPr>
              <w:adjustRightInd w:val="0"/>
              <w:snapToGrid w:val="0"/>
              <w:spacing w:line="360" w:lineRule="auto"/>
              <w:rPr>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项目经理</w:t>
            </w:r>
            <w:r>
              <w:rPr>
                <w:rFonts w:asciiTheme="minorEastAsia" w:hAnsiTheme="minorEastAsia" w:eastAsiaTheme="minorEastAsia"/>
                <w:color w:val="000000" w:themeColor="text1"/>
                <w:kern w:val="0"/>
                <w:sz w:val="24"/>
                <w:szCs w:val="24"/>
                <w14:textFill>
                  <w14:solidFill>
                    <w14:schemeClr w14:val="tx1"/>
                  </w14:solidFill>
                </w14:textFill>
              </w:rPr>
              <w:t>具备</w:t>
            </w:r>
            <w:r>
              <w:rPr>
                <w:rFonts w:hint="eastAsia"/>
                <w:b w:val="0"/>
                <w:bCs w:val="0"/>
                <w:color w:val="000000" w:themeColor="text1"/>
                <w:sz w:val="24"/>
                <w:lang w:val="en-US" w:eastAsia="zh-CN"/>
                <w14:textFill>
                  <w14:solidFill>
                    <w14:schemeClr w14:val="tx1"/>
                  </w14:solidFill>
                </w14:textFill>
              </w:rPr>
              <w:t>注册信息安全专业人员（CISP）证书</w:t>
            </w:r>
            <w:r>
              <w:rPr>
                <w:rFonts w:asciiTheme="minorEastAsia" w:hAnsiTheme="minorEastAsia" w:eastAsiaTheme="minorEastAsia"/>
                <w:color w:val="000000" w:themeColor="text1"/>
                <w:kern w:val="0"/>
                <w:sz w:val="24"/>
                <w:szCs w:val="24"/>
                <w14:textFill>
                  <w14:solidFill>
                    <w14:schemeClr w14:val="tx1"/>
                  </w14:solidFill>
                </w14:textFill>
              </w:rPr>
              <w:t>，提供以上证书扫描件得</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olor w:val="000000" w:themeColor="text1"/>
                <w:kern w:val="0"/>
                <w:sz w:val="24"/>
                <w:szCs w:val="24"/>
                <w14:textFill>
                  <w14:solidFill>
                    <w14:schemeClr w14:val="tx1"/>
                  </w14:solidFill>
                </w14:textFill>
              </w:rPr>
              <w:t>分，最多</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olor w:val="000000" w:themeColor="text1"/>
                <w:kern w:val="0"/>
                <w:sz w:val="24"/>
                <w:szCs w:val="24"/>
                <w14:textFill>
                  <w14:solidFill>
                    <w14:schemeClr w14:val="tx1"/>
                  </w14:solidFill>
                </w14:textFill>
              </w:rPr>
              <w:t>分；</w:t>
            </w:r>
          </w:p>
        </w:tc>
        <w:tc>
          <w:tcPr>
            <w:tcW w:w="1140" w:type="dxa"/>
            <w:shd w:val="clear" w:color="auto" w:fill="auto"/>
            <w:vAlign w:val="center"/>
          </w:tcPr>
          <w:p w14:paraId="47591C2B">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w:t>
            </w:r>
          </w:p>
        </w:tc>
      </w:tr>
      <w:tr w14:paraId="2488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0A1CBA9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530" w:type="dxa"/>
            <w:shd w:val="clear" w:color="auto" w:fill="auto"/>
            <w:vAlign w:val="center"/>
          </w:tcPr>
          <w:p w14:paraId="59824B0F">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203" w:type="dxa"/>
            <w:shd w:val="clear" w:color="auto" w:fill="auto"/>
            <w:vAlign w:val="center"/>
          </w:tcPr>
          <w:p w14:paraId="25F044C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8</w:t>
            </w:r>
            <w:r>
              <w:rPr>
                <w:rFonts w:hint="eastAsia"/>
                <w:color w:val="000000" w:themeColor="text1"/>
                <w:kern w:val="0"/>
                <w:sz w:val="24"/>
                <w:szCs w:val="24"/>
                <w14:textFill>
                  <w14:solidFill>
                    <w14:schemeClr w14:val="tx1"/>
                  </w14:solidFill>
                </w14:textFill>
              </w:rPr>
              <w:t>分，其他0分。</w:t>
            </w:r>
          </w:p>
        </w:tc>
        <w:tc>
          <w:tcPr>
            <w:tcW w:w="1140" w:type="dxa"/>
            <w:shd w:val="clear" w:color="auto" w:fill="auto"/>
            <w:vAlign w:val="center"/>
          </w:tcPr>
          <w:p w14:paraId="02CBC890">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8</w:t>
            </w:r>
          </w:p>
        </w:tc>
      </w:tr>
      <w:tr w14:paraId="299A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96" w:type="dxa"/>
            <w:gridSpan w:val="3"/>
            <w:shd w:val="clear" w:color="auto" w:fill="auto"/>
            <w:noWrap/>
            <w:vAlign w:val="center"/>
          </w:tcPr>
          <w:p w14:paraId="6B2D67E2">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lang w:val="en-US" w:eastAsia="zh-CN"/>
                <w14:textFill>
                  <w14:solidFill>
                    <w14:schemeClr w14:val="tx1"/>
                  </w14:solidFill>
                </w14:textFill>
              </w:rPr>
              <w:t>63</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6A654DB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2D95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5CB5275D">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530" w:type="dxa"/>
            <w:shd w:val="clear" w:color="auto" w:fill="auto"/>
            <w:vAlign w:val="center"/>
          </w:tcPr>
          <w:p w14:paraId="58CAEF0E">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运维</w:t>
            </w:r>
            <w:r>
              <w:rPr>
                <w:rFonts w:hint="eastAsia"/>
                <w:color w:val="000000" w:themeColor="text1"/>
                <w:sz w:val="24"/>
                <w14:textFill>
                  <w14:solidFill>
                    <w14:schemeClr w14:val="tx1"/>
                  </w14:solidFill>
                </w14:textFill>
              </w:rPr>
              <w:t>方案</w:t>
            </w:r>
            <w:r>
              <w:rPr>
                <w:rFonts w:hint="eastAsia"/>
                <w:color w:val="000000" w:themeColor="text1"/>
                <w:sz w:val="24"/>
                <w:lang w:val="en-US" w:eastAsia="zh-CN"/>
                <w14:textFill>
                  <w14:solidFill>
                    <w14:schemeClr w14:val="tx1"/>
                  </w14:solidFill>
                </w14:textFill>
              </w:rPr>
              <w:t>评价</w:t>
            </w:r>
          </w:p>
        </w:tc>
        <w:tc>
          <w:tcPr>
            <w:tcW w:w="7203" w:type="dxa"/>
            <w:shd w:val="clear" w:color="auto" w:fill="auto"/>
            <w:vAlign w:val="center"/>
          </w:tcPr>
          <w:p w14:paraId="038E2FB6">
            <w:pPr>
              <w:widowControl/>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至少包含本项目所有运维工作内容，提供的维护服务方案规范性及标准化；服务方案完整，充分考虑用户需求，服务方案针对性及可行性，全面分析了用户系统现状、性能要求、实施要求等内容</w:t>
            </w:r>
            <w:r>
              <w:rPr>
                <w:rFonts w:hint="eastAsia" w:cs="宋体"/>
                <w:color w:val="000000" w:themeColor="text1"/>
                <w:sz w:val="24"/>
                <w:szCs w:val="24"/>
                <w:lang w:val="zh-CN"/>
                <w14:textFill>
                  <w14:solidFill>
                    <w14:schemeClr w14:val="tx1"/>
                  </w14:solidFill>
                </w14:textFill>
              </w:rPr>
              <w:t>等方面内容</w:t>
            </w:r>
          </w:p>
          <w:p w14:paraId="3A523F7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4F2ACE9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347E3BE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42DC0FFE">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4C218B1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7F53BE1">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7F88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70455EB9">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w:t>
            </w:r>
          </w:p>
        </w:tc>
        <w:tc>
          <w:tcPr>
            <w:tcW w:w="1530" w:type="dxa"/>
            <w:shd w:val="clear" w:color="auto" w:fill="auto"/>
            <w:vAlign w:val="center"/>
          </w:tcPr>
          <w:p w14:paraId="17922B79">
            <w:pPr>
              <w:widowControl/>
              <w:adjustRightInd w:val="0"/>
              <w:snapToGrid w:val="0"/>
              <w:spacing w:line="360" w:lineRule="auto"/>
              <w:jc w:val="center"/>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组织机构设置及人员配备评价</w:t>
            </w:r>
          </w:p>
        </w:tc>
        <w:tc>
          <w:tcPr>
            <w:tcW w:w="7203" w:type="dxa"/>
            <w:shd w:val="clear" w:color="auto" w:fill="auto"/>
            <w:vAlign w:val="center"/>
          </w:tcPr>
          <w:p w14:paraId="10A5C065">
            <w:pPr>
              <w:adjustRightInd w:val="0"/>
              <w:snapToGrid w:val="0"/>
              <w:spacing w:line="360" w:lineRule="auto"/>
              <w:rPr>
                <w:rFonts w:hint="default"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至少包含完整详细的岗位分工，工作时间及强度安排，配置人员同类项目实施或服务经验</w:t>
            </w:r>
            <w:r>
              <w:rPr>
                <w:rFonts w:hint="eastAsia" w:cs="宋体"/>
                <w:color w:val="000000" w:themeColor="text1"/>
                <w:sz w:val="24"/>
                <w:szCs w:val="24"/>
                <w:lang w:val="en-US" w:eastAsia="zh-CN"/>
                <w14:textFill>
                  <w14:solidFill>
                    <w14:schemeClr w14:val="tx1"/>
                  </w14:solidFill>
                </w14:textFill>
              </w:rPr>
              <w:t>介绍等方面内容</w:t>
            </w:r>
          </w:p>
          <w:p w14:paraId="0A40A2E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58BACED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5B17D54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5DEEC28D">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05447162">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2144D6F">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0B98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24F2D447">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530" w:type="dxa"/>
            <w:shd w:val="clear" w:color="auto" w:fill="auto"/>
            <w:vAlign w:val="center"/>
          </w:tcPr>
          <w:p w14:paraId="678DB6F6">
            <w:pPr>
              <w:widowControl/>
              <w:adjustRightInd w:val="0"/>
              <w:snapToGrid w:val="0"/>
              <w:spacing w:line="360" w:lineRule="auto"/>
              <w:jc w:val="center"/>
              <w:rPr>
                <w:rFonts w:hint="eastAsia" w:eastAsia="宋体"/>
                <w:color w:val="000000" w:themeColor="text1"/>
                <w:sz w:val="24"/>
                <w:lang w:val="en-US" w:eastAsia="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定期预防性检查方案</w:t>
            </w:r>
          </w:p>
        </w:tc>
        <w:tc>
          <w:tcPr>
            <w:tcW w:w="7203" w:type="dxa"/>
            <w:shd w:val="clear" w:color="auto" w:fill="auto"/>
            <w:vAlign w:val="center"/>
          </w:tcPr>
          <w:p w14:paraId="09454397">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至少包含定期预防性检查方案、定期预防性维护方案等方面内容</w:t>
            </w:r>
          </w:p>
          <w:p w14:paraId="225D462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71538C9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088D522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7C5FF5E7">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2F4B2758">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0156514">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61E1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7A089251">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c>
          <w:tcPr>
            <w:tcW w:w="1530" w:type="dxa"/>
            <w:shd w:val="clear" w:color="auto" w:fill="auto"/>
            <w:vAlign w:val="center"/>
          </w:tcPr>
          <w:p w14:paraId="5C595BF5">
            <w:pPr>
              <w:widowControl/>
              <w:adjustRightInd w:val="0"/>
              <w:snapToGrid w:val="0"/>
              <w:spacing w:line="360" w:lineRule="auto"/>
              <w:jc w:val="center"/>
              <w:rPr>
                <w:rFonts w:hint="eastAsia"/>
                <w:color w:val="000000" w:themeColor="text1"/>
                <w:sz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服务质量保障方案</w:t>
            </w:r>
          </w:p>
        </w:tc>
        <w:tc>
          <w:tcPr>
            <w:tcW w:w="7203" w:type="dxa"/>
            <w:shd w:val="clear" w:color="auto" w:fill="auto"/>
            <w:vAlign w:val="center"/>
          </w:tcPr>
          <w:p w14:paraId="4C5E5963">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至少包含项目质量管理能力保障、实施流程规范合理保障、工作进度保障等内容等方面内容</w:t>
            </w:r>
          </w:p>
          <w:p w14:paraId="1DF1F0F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487144A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53FC441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46B3523E">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06E4E4D3">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F122C01">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4E69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23B49C57">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530" w:type="dxa"/>
            <w:shd w:val="clear" w:color="auto" w:fill="auto"/>
            <w:vAlign w:val="center"/>
          </w:tcPr>
          <w:p w14:paraId="0B3D6B1E">
            <w:pPr>
              <w:widowControl/>
              <w:adjustRightInd w:val="0"/>
              <w:snapToGrid w:val="0"/>
              <w:spacing w:line="360" w:lineRule="auto"/>
              <w:jc w:val="center"/>
              <w:rPr>
                <w:rFonts w:hint="eastAsia"/>
                <w:color w:val="000000" w:themeColor="text1"/>
                <w:sz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系统故障排除</w:t>
            </w:r>
            <w:r>
              <w:rPr>
                <w:rFonts w:hint="eastAsia" w:cs="宋体"/>
                <w:color w:val="000000" w:themeColor="text1"/>
                <w:sz w:val="24"/>
                <w:szCs w:val="24"/>
                <w:lang w:val="zh-CN"/>
                <w14:textFill>
                  <w14:solidFill>
                    <w14:schemeClr w14:val="tx1"/>
                  </w14:solidFill>
                </w14:textFill>
              </w:rPr>
              <w:t>方案</w:t>
            </w:r>
          </w:p>
        </w:tc>
        <w:tc>
          <w:tcPr>
            <w:tcW w:w="7203" w:type="dxa"/>
            <w:shd w:val="clear" w:color="auto" w:fill="auto"/>
            <w:vAlign w:val="center"/>
          </w:tcPr>
          <w:p w14:paraId="3EFD95A9">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至少包含项目质量管理能力保障、实施流程规范合理保障、工作进度保障等内容等方面内容</w:t>
            </w:r>
          </w:p>
          <w:p w14:paraId="4E48C2F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0C25853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4713489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671759F6">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5D607FB4">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57BA2AFF">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507C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4AB424C5">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c>
          <w:tcPr>
            <w:tcW w:w="1530" w:type="dxa"/>
            <w:shd w:val="clear" w:color="auto" w:fill="auto"/>
            <w:vAlign w:val="center"/>
          </w:tcPr>
          <w:p w14:paraId="36D11220">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突发事件管理方案</w:t>
            </w:r>
          </w:p>
        </w:tc>
        <w:tc>
          <w:tcPr>
            <w:tcW w:w="7203" w:type="dxa"/>
            <w:shd w:val="clear" w:color="auto" w:fill="auto"/>
            <w:vAlign w:val="center"/>
          </w:tcPr>
          <w:p w14:paraId="1FB204EF">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至少包含针对</w:t>
            </w:r>
            <w:r>
              <w:rPr>
                <w:rFonts w:hint="eastAsia" w:cs="宋体"/>
                <w:color w:val="000000" w:themeColor="text1"/>
                <w:sz w:val="24"/>
                <w:szCs w:val="24"/>
                <w:lang w:val="en-US" w:eastAsia="zh-CN"/>
                <w14:textFill>
                  <w14:solidFill>
                    <w14:schemeClr w14:val="tx1"/>
                  </w14:solidFill>
                </w14:textFill>
              </w:rPr>
              <w:t>发生</w:t>
            </w:r>
            <w:r>
              <w:rPr>
                <w:rFonts w:hint="eastAsia"/>
                <w:color w:val="000000" w:themeColor="text1"/>
                <w:kern w:val="0"/>
                <w:sz w:val="24"/>
                <w:szCs w:val="24"/>
                <w14:textFill>
                  <w14:solidFill>
                    <w14:schemeClr w14:val="tx1"/>
                  </w14:solidFill>
                </w14:textFill>
              </w:rPr>
              <w:t>不可预知紧急情况时如何保证服务正常</w:t>
            </w:r>
            <w:r>
              <w:rPr>
                <w:rFonts w:hint="eastAsia"/>
                <w:color w:val="000000" w:themeColor="text1"/>
                <w:kern w:val="0"/>
                <w:sz w:val="24"/>
                <w:szCs w:val="24"/>
                <w:lang w:val="en-US" w:eastAsia="zh-CN"/>
                <w14:textFill>
                  <w14:solidFill>
                    <w14:schemeClr w14:val="tx1"/>
                  </w14:solidFill>
                </w14:textFill>
              </w:rPr>
              <w:t>履行</w:t>
            </w:r>
            <w:r>
              <w:rPr>
                <w:rFonts w:hint="eastAsia"/>
                <w:color w:val="000000" w:themeColor="text1"/>
                <w:kern w:val="0"/>
                <w:sz w:val="24"/>
                <w:szCs w:val="24"/>
                <w14:textFill>
                  <w14:solidFill>
                    <w14:schemeClr w14:val="tx1"/>
                  </w14:solidFill>
                </w14:textFill>
              </w:rPr>
              <w:t>的措施，临时增配人员设备、现有人员岗位职责临时增加</w:t>
            </w:r>
            <w:r>
              <w:rPr>
                <w:rFonts w:hint="eastAsia" w:cs="宋体"/>
                <w:color w:val="000000" w:themeColor="text1"/>
                <w:sz w:val="24"/>
                <w:szCs w:val="24"/>
                <w:lang w:val="zh-CN"/>
                <w14:textFill>
                  <w14:solidFill>
                    <w14:schemeClr w14:val="tx1"/>
                  </w14:solidFill>
                </w14:textFill>
              </w:rPr>
              <w:t>等处理方案</w:t>
            </w:r>
          </w:p>
          <w:p w14:paraId="3E77700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5E003C5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1735387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2169317A">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74DA8404">
            <w:pPr>
              <w:adjustRightInd w:val="0"/>
              <w:snapToGrid w:val="0"/>
              <w:spacing w:line="360" w:lineRule="auto"/>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82501A1">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7B6E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7D06ACD7">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w:t>
            </w:r>
          </w:p>
        </w:tc>
        <w:tc>
          <w:tcPr>
            <w:tcW w:w="1530" w:type="dxa"/>
            <w:shd w:val="clear" w:color="auto" w:fill="auto"/>
            <w:vAlign w:val="center"/>
          </w:tcPr>
          <w:p w14:paraId="461B74F3">
            <w:pPr>
              <w:widowControl/>
              <w:adjustRightInd w:val="0"/>
              <w:snapToGrid w:val="0"/>
              <w:spacing w:line="360" w:lineRule="auto"/>
              <w:jc w:val="center"/>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服务过程中沟通方案</w:t>
            </w:r>
          </w:p>
        </w:tc>
        <w:tc>
          <w:tcPr>
            <w:tcW w:w="7203" w:type="dxa"/>
            <w:shd w:val="clear" w:color="auto" w:fill="auto"/>
            <w:vAlign w:val="center"/>
          </w:tcPr>
          <w:p w14:paraId="4655F0ED">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至少包含指定专人与采购人进行沟通、与相关各方单位沟通方案等方面内容</w:t>
            </w:r>
          </w:p>
          <w:p w14:paraId="0457735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2E6F8DD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434FDA7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3017ACE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08523C39">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69320175">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4F5E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96" w:type="dxa"/>
            <w:gridSpan w:val="3"/>
            <w:shd w:val="clear" w:color="auto" w:fill="auto"/>
            <w:noWrap/>
            <w:vAlign w:val="center"/>
          </w:tcPr>
          <w:p w14:paraId="0580F8D3">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0" w:type="dxa"/>
            <w:shd w:val="clear" w:color="auto" w:fill="auto"/>
            <w:vAlign w:val="center"/>
          </w:tcPr>
          <w:p w14:paraId="2F819B35">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02737C4C">
      <w:pPr>
        <w:spacing w:line="360" w:lineRule="auto"/>
        <w:ind w:firstLine="482" w:firstLineChars="200"/>
        <w:outlineLvl w:val="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第二包：</w:t>
      </w:r>
    </w:p>
    <w:tbl>
      <w:tblPr>
        <w:tblStyle w:val="2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3"/>
        <w:gridCol w:w="7320"/>
        <w:gridCol w:w="1140"/>
      </w:tblGrid>
      <w:tr w14:paraId="5191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96" w:type="dxa"/>
            <w:gridSpan w:val="3"/>
            <w:shd w:val="clear" w:color="auto" w:fill="auto"/>
            <w:vAlign w:val="center"/>
          </w:tcPr>
          <w:p w14:paraId="0D92160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0" w:type="dxa"/>
            <w:shd w:val="clear" w:color="auto" w:fill="auto"/>
            <w:vAlign w:val="center"/>
          </w:tcPr>
          <w:p w14:paraId="65374E25">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010F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66996614">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3" w:type="dxa"/>
            <w:shd w:val="clear" w:color="auto" w:fill="auto"/>
            <w:vAlign w:val="center"/>
          </w:tcPr>
          <w:p w14:paraId="428D3A6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320" w:type="dxa"/>
            <w:shd w:val="clear" w:color="auto" w:fill="auto"/>
            <w:vAlign w:val="center"/>
          </w:tcPr>
          <w:p w14:paraId="4086EEA6">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78A6F8A4">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02A5C78C">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140" w:type="dxa"/>
            <w:shd w:val="clear" w:color="auto" w:fill="auto"/>
            <w:vAlign w:val="center"/>
          </w:tcPr>
          <w:p w14:paraId="7827A45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26FE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96" w:type="dxa"/>
            <w:gridSpan w:val="3"/>
            <w:shd w:val="clear" w:color="auto" w:fill="auto"/>
            <w:noWrap/>
            <w:vAlign w:val="center"/>
          </w:tcPr>
          <w:p w14:paraId="6DC1491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lang w:val="en-US" w:eastAsia="zh-CN"/>
                <w14:textFill>
                  <w14:solidFill>
                    <w14:schemeClr w14:val="tx1"/>
                  </w14:solidFill>
                </w14:textFill>
              </w:rPr>
              <w:t>27</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0AA5820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7323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58F8C35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3" w:type="dxa"/>
            <w:shd w:val="clear" w:color="auto" w:fill="auto"/>
            <w:vAlign w:val="center"/>
          </w:tcPr>
          <w:p w14:paraId="08CEEBE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投标人业绩</w:t>
            </w:r>
          </w:p>
        </w:tc>
        <w:tc>
          <w:tcPr>
            <w:tcW w:w="7320" w:type="dxa"/>
            <w:shd w:val="clear" w:color="auto" w:fill="auto"/>
            <w:vAlign w:val="center"/>
          </w:tcPr>
          <w:p w14:paraId="1E35F52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w:t>
            </w:r>
            <w:r>
              <w:rPr>
                <w:rFonts w:hint="eastAsia"/>
                <w:color w:val="000000" w:themeColor="text1"/>
                <w:kern w:val="0"/>
                <w:sz w:val="24"/>
                <w:szCs w:val="24"/>
                <w:lang w:val="en-US" w:eastAsia="zh-CN"/>
                <w14:textFill>
                  <w14:solidFill>
                    <w14:schemeClr w14:val="tx1"/>
                  </w14:solidFill>
                </w14:textFill>
              </w:rPr>
              <w:t>的网络安全服务</w:t>
            </w:r>
            <w:r>
              <w:rPr>
                <w:rFonts w:hint="eastAsia"/>
                <w:color w:val="000000" w:themeColor="text1"/>
                <w:kern w:val="0"/>
                <w:sz w:val="24"/>
                <w:szCs w:val="24"/>
                <w14:textFill>
                  <w14:solidFill>
                    <w14:schemeClr w14:val="tx1"/>
                  </w14:solidFill>
                </w14:textFill>
              </w:rPr>
              <w:t>业绩，提供的证明材料均不得遮挡涂黑，否则不予认定加分。</w:t>
            </w:r>
          </w:p>
          <w:p w14:paraId="5306B9F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合同原件扫描件。包括买卖双方名称及盖章、服务内容</w:t>
            </w:r>
            <w:r>
              <w:rPr>
                <w:rFonts w:hint="eastAsia"/>
                <w:bCs/>
                <w:color w:val="000000" w:themeColor="text1"/>
                <w:sz w:val="24"/>
                <w14:textFill>
                  <w14:solidFill>
                    <w14:schemeClr w14:val="tx1"/>
                  </w14:solidFill>
                </w14:textFill>
              </w:rPr>
              <w:t>、合同签订日期（应为2021年1月1日或以后）</w:t>
            </w:r>
            <w:r>
              <w:rPr>
                <w:rFonts w:hint="eastAsia"/>
                <w:color w:val="000000" w:themeColor="text1"/>
                <w:kern w:val="0"/>
                <w:sz w:val="24"/>
                <w:szCs w:val="24"/>
                <w14:textFill>
                  <w14:solidFill>
                    <w14:schemeClr w14:val="tx1"/>
                  </w14:solidFill>
                </w14:textFill>
              </w:rPr>
              <w:t>。</w:t>
            </w:r>
          </w:p>
          <w:p w14:paraId="57421B7C">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w:t>
            </w:r>
            <w:r>
              <w:rPr>
                <w:rFonts w:hint="eastAsia"/>
                <w:color w:val="000000" w:themeColor="text1"/>
                <w:kern w:val="0"/>
                <w:sz w:val="24"/>
                <w:szCs w:val="24"/>
                <w14:textFill>
                  <w14:solidFill>
                    <w14:schemeClr w14:val="tx1"/>
                  </w14:solidFill>
                </w14:textFill>
              </w:rPr>
              <w:t xml:space="preserve"> 上述</w:t>
            </w:r>
            <w:r>
              <w:rPr>
                <w:color w:val="000000" w:themeColor="text1"/>
                <w:kern w:val="0"/>
                <w:sz w:val="24"/>
                <w:szCs w:val="24"/>
                <w14:textFill>
                  <w14:solidFill>
                    <w14:schemeClr w14:val="tx1"/>
                  </w14:solidFill>
                </w14:textFill>
              </w:rPr>
              <w:t>合同履行</w:t>
            </w:r>
            <w:r>
              <w:rPr>
                <w:rFonts w:hint="eastAsia"/>
                <w:color w:val="000000" w:themeColor="text1"/>
                <w:kern w:val="0"/>
                <w:sz w:val="24"/>
                <w:szCs w:val="24"/>
                <w14:textFill>
                  <w14:solidFill>
                    <w14:schemeClr w14:val="tx1"/>
                  </w14:solidFill>
                </w14:textFill>
              </w:rPr>
              <w:t>良好</w:t>
            </w:r>
            <w:r>
              <w:rPr>
                <w:color w:val="000000" w:themeColor="text1"/>
                <w:kern w:val="0"/>
                <w:sz w:val="24"/>
                <w:szCs w:val="24"/>
                <w14:textFill>
                  <w14:solidFill>
                    <w14:schemeClr w14:val="tx1"/>
                  </w14:solidFill>
                </w14:textFill>
              </w:rPr>
              <w:t>的相关证明材料</w:t>
            </w:r>
            <w:r>
              <w:rPr>
                <w:rFonts w:hint="eastAsia"/>
                <w:color w:val="000000" w:themeColor="text1"/>
                <w:kern w:val="0"/>
                <w:sz w:val="24"/>
                <w:szCs w:val="24"/>
                <w14:textFill>
                  <w14:solidFill>
                    <w14:schemeClr w14:val="tx1"/>
                  </w14:solidFill>
                </w14:textFill>
              </w:rPr>
              <w:t>原件</w:t>
            </w:r>
            <w:r>
              <w:rPr>
                <w:color w:val="000000" w:themeColor="text1"/>
                <w:kern w:val="0"/>
                <w:sz w:val="24"/>
                <w:szCs w:val="24"/>
                <w14:textFill>
                  <w14:solidFill>
                    <w14:schemeClr w14:val="tx1"/>
                  </w14:solidFill>
                </w14:textFill>
              </w:rPr>
              <w:t>扫描件</w:t>
            </w:r>
            <w:r>
              <w:rPr>
                <w:rFonts w:hint="eastAsia"/>
                <w:color w:val="000000" w:themeColor="text1"/>
                <w:kern w:val="0"/>
                <w:sz w:val="24"/>
                <w:szCs w:val="24"/>
                <w14:textFill>
                  <w14:solidFill>
                    <w14:schemeClr w14:val="tx1"/>
                  </w14:solidFill>
                </w14:textFill>
              </w:rPr>
              <w:t>（</w:t>
            </w:r>
            <w:r>
              <w:rPr>
                <w:rFonts w:hint="eastAsia"/>
                <w:color w:val="000000" w:themeColor="text1"/>
                <w:sz w:val="24"/>
                <w:lang w:eastAsia="zh-CN"/>
                <w14:textFill>
                  <w14:solidFill>
                    <w14:schemeClr w14:val="tx1"/>
                  </w14:solidFill>
                </w14:textFill>
              </w:rPr>
              <w:t>加盖上述合同甲方单位公章或甲方单位内设部门章或上述合同中所盖的甲方印章</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w:t>
            </w:r>
          </w:p>
          <w:p w14:paraId="704B4FA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每个业绩2分，最多6分</w:t>
            </w:r>
          </w:p>
        </w:tc>
        <w:tc>
          <w:tcPr>
            <w:tcW w:w="1140" w:type="dxa"/>
            <w:shd w:val="clear" w:color="auto" w:fill="auto"/>
            <w:vAlign w:val="center"/>
          </w:tcPr>
          <w:p w14:paraId="118B3B4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5AF9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vMerge w:val="restart"/>
            <w:shd w:val="clear" w:color="auto" w:fill="auto"/>
            <w:noWrap/>
            <w:vAlign w:val="center"/>
          </w:tcPr>
          <w:p w14:paraId="3BC46CA1">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13" w:type="dxa"/>
            <w:vMerge w:val="restart"/>
            <w:shd w:val="clear" w:color="auto" w:fill="auto"/>
            <w:vAlign w:val="center"/>
          </w:tcPr>
          <w:p w14:paraId="0789761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投标人相关证书评价</w:t>
            </w:r>
          </w:p>
        </w:tc>
        <w:tc>
          <w:tcPr>
            <w:tcW w:w="7320" w:type="dxa"/>
            <w:shd w:val="clear" w:color="auto" w:fill="auto"/>
            <w:vAlign w:val="center"/>
          </w:tcPr>
          <w:p w14:paraId="19B3116D">
            <w:pPr>
              <w:adjustRightInd w:val="0"/>
              <w:snapToGrid w:val="0"/>
              <w:spacing w:line="360" w:lineRule="auto"/>
              <w:outlineLvl w:val="0"/>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w:t>
            </w:r>
            <w:r>
              <w:rPr>
                <w:rFonts w:hint="eastAsia"/>
                <w:color w:val="000000" w:themeColor="text1"/>
                <w:sz w:val="24"/>
                <w14:textFill>
                  <w14:solidFill>
                    <w14:schemeClr w14:val="tx1"/>
                  </w14:solidFill>
                </w14:textFill>
              </w:rPr>
              <w:t>具备质量管理体系认证、</w:t>
            </w:r>
            <w:r>
              <w:rPr>
                <w:rFonts w:hint="eastAsia"/>
                <w:color w:val="000000" w:themeColor="text1"/>
                <w:sz w:val="24"/>
                <w:lang w:val="en-US"/>
                <w14:textFill>
                  <w14:solidFill>
                    <w14:schemeClr w14:val="tx1"/>
                  </w14:solidFill>
                </w14:textFill>
              </w:rPr>
              <w:t>环境管理体系认证、职业健康安全管理体系认证</w:t>
            </w:r>
            <w:r>
              <w:rPr>
                <w:rFonts w:hint="eastAsia"/>
                <w:color w:val="000000" w:themeColor="text1"/>
                <w:sz w:val="24"/>
                <w:lang w:val="en-US" w:eastAsia="zh-CN"/>
                <w14:textFill>
                  <w14:solidFill>
                    <w14:schemeClr w14:val="tx1"/>
                  </w14:solidFill>
                </w14:textFill>
              </w:rPr>
              <w:t>、</w:t>
            </w:r>
            <w:r>
              <w:rPr>
                <w:rFonts w:hint="eastAsia" w:cs="Times New Roman"/>
                <w:color w:val="000000" w:themeColor="text1"/>
                <w:kern w:val="2"/>
                <w:sz w:val="24"/>
                <w:szCs w:val="28"/>
                <w:lang w:val="en-US" w:bidi="ar-SA"/>
                <w14:textFill>
                  <w14:solidFill>
                    <w14:schemeClr w14:val="tx1"/>
                  </w14:solidFill>
                </w14:textFill>
              </w:rPr>
              <w:t>高新技术企业证书</w:t>
            </w:r>
            <w:r>
              <w:rPr>
                <w:rFonts w:hint="eastAsia"/>
                <w:color w:val="000000" w:themeColor="text1"/>
                <w:sz w:val="24"/>
                <w14:textFill>
                  <w14:solidFill>
                    <w14:schemeClr w14:val="tx1"/>
                  </w14:solidFill>
                </w14:textFill>
              </w:rPr>
              <w:t>，提供证书扫描件，每个合格的证书扫描件得</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分，最多</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分；</w:t>
            </w:r>
          </w:p>
        </w:tc>
        <w:tc>
          <w:tcPr>
            <w:tcW w:w="1140" w:type="dxa"/>
            <w:shd w:val="clear" w:color="auto" w:fill="auto"/>
            <w:vAlign w:val="center"/>
          </w:tcPr>
          <w:p w14:paraId="62450AC9">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8</w:t>
            </w:r>
          </w:p>
        </w:tc>
      </w:tr>
      <w:tr w14:paraId="2BA8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vMerge w:val="continue"/>
            <w:shd w:val="clear" w:color="auto" w:fill="auto"/>
            <w:noWrap/>
            <w:vAlign w:val="center"/>
          </w:tcPr>
          <w:p w14:paraId="1467F336">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p>
        </w:tc>
        <w:tc>
          <w:tcPr>
            <w:tcW w:w="1413" w:type="dxa"/>
            <w:vMerge w:val="continue"/>
            <w:shd w:val="clear" w:color="auto" w:fill="auto"/>
            <w:vAlign w:val="center"/>
          </w:tcPr>
          <w:p w14:paraId="0B776555">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p>
        </w:tc>
        <w:tc>
          <w:tcPr>
            <w:tcW w:w="7320" w:type="dxa"/>
            <w:shd w:val="clear" w:color="auto" w:fill="auto"/>
            <w:vAlign w:val="center"/>
          </w:tcPr>
          <w:p w14:paraId="23AD2999">
            <w:pPr>
              <w:adjustRightInd w:val="0"/>
              <w:snapToGrid w:val="0"/>
              <w:spacing w:line="360" w:lineRule="auto"/>
              <w:outlineLvl w:val="0"/>
              <w:rPr>
                <w:rFonts w:hint="eastAsia"/>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投</w:t>
            </w:r>
            <w:r>
              <w:rPr>
                <w:rFonts w:hint="eastAsia"/>
                <w:color w:val="000000" w:themeColor="text1"/>
                <w:sz w:val="24"/>
                <w14:textFill>
                  <w14:solidFill>
                    <w14:schemeClr w14:val="tx1"/>
                  </w14:solidFill>
                </w14:textFill>
              </w:rPr>
              <w:t>标人具备中国信息安全测评中心颁发的国家信息安全测评信息安全服务资质证书</w:t>
            </w:r>
          </w:p>
          <w:p w14:paraId="112FFF04">
            <w:pPr>
              <w:adjustRightInd w:val="0"/>
              <w:snapToGrid w:val="0"/>
              <w:spacing w:line="360" w:lineRule="auto"/>
              <w:outlineLvl w:val="0"/>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证书，</w:t>
            </w:r>
            <w:r>
              <w:rPr>
                <w:rFonts w:hint="eastAsia"/>
                <w:color w:val="000000" w:themeColor="text1"/>
                <w:sz w:val="24"/>
                <w14:textFill>
                  <w14:solidFill>
                    <w14:schemeClr w14:val="tx1"/>
                  </w14:solidFill>
                </w14:textFill>
              </w:rPr>
              <w:t>提供证书扫描件，每个合格的证书扫描件得</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分，</w:t>
            </w:r>
            <w:r>
              <w:rPr>
                <w:rFonts w:hint="eastAsia"/>
                <w:color w:val="000000" w:themeColor="text1"/>
                <w:sz w:val="24"/>
                <w:lang w:val="en-US" w:eastAsia="zh-CN"/>
                <w14:textFill>
                  <w14:solidFill>
                    <w14:schemeClr w14:val="tx1"/>
                  </w14:solidFill>
                </w14:textFill>
              </w:rPr>
              <w:t>否则0分</w:t>
            </w:r>
            <w:r>
              <w:rPr>
                <w:rFonts w:hint="eastAsia"/>
                <w:color w:val="000000" w:themeColor="text1"/>
                <w:sz w:val="24"/>
                <w14:textFill>
                  <w14:solidFill>
                    <w14:schemeClr w14:val="tx1"/>
                  </w14:solidFill>
                </w14:textFill>
              </w:rPr>
              <w:t>；</w:t>
            </w:r>
          </w:p>
        </w:tc>
        <w:tc>
          <w:tcPr>
            <w:tcW w:w="1140" w:type="dxa"/>
            <w:shd w:val="clear" w:color="auto" w:fill="auto"/>
            <w:vAlign w:val="center"/>
          </w:tcPr>
          <w:p w14:paraId="276CB44C">
            <w:pPr>
              <w:widowControl/>
              <w:adjustRightInd w:val="0"/>
              <w:snapToGrid w:val="0"/>
              <w:spacing w:line="360" w:lineRule="auto"/>
              <w:jc w:val="center"/>
              <w:rPr>
                <w:rFonts w:hint="default"/>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r>
      <w:tr w14:paraId="4C9D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52E07DD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413" w:type="dxa"/>
            <w:shd w:val="clear" w:color="auto" w:fill="auto"/>
            <w:vAlign w:val="center"/>
          </w:tcPr>
          <w:p w14:paraId="2F06D3B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投入</w:t>
            </w:r>
            <w:r>
              <w:rPr>
                <w:rFonts w:hint="eastAsia"/>
                <w:color w:val="000000" w:themeColor="text1"/>
                <w:sz w:val="24"/>
                <w:lang w:val="en-US" w:eastAsia="zh-CN"/>
                <w14:textFill>
                  <w14:solidFill>
                    <w14:schemeClr w14:val="tx1"/>
                  </w14:solidFill>
                </w14:textFill>
              </w:rPr>
              <w:t>项目经理</w:t>
            </w:r>
            <w:r>
              <w:rPr>
                <w:color w:val="000000" w:themeColor="text1"/>
                <w:sz w:val="24"/>
                <w14:textFill>
                  <w14:solidFill>
                    <w14:schemeClr w14:val="tx1"/>
                  </w14:solidFill>
                </w14:textFill>
              </w:rPr>
              <w:t>评价</w:t>
            </w:r>
          </w:p>
        </w:tc>
        <w:tc>
          <w:tcPr>
            <w:tcW w:w="7320" w:type="dxa"/>
            <w:shd w:val="clear" w:color="auto" w:fill="auto"/>
            <w:vAlign w:val="center"/>
          </w:tcPr>
          <w:p w14:paraId="7864BD20">
            <w:pPr>
              <w:widowControl/>
              <w:adjustRightInd w:val="0"/>
              <w:snapToGrid w:val="0"/>
              <w:spacing w:line="360" w:lineRule="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投入的</w:t>
            </w:r>
            <w:r>
              <w:rPr>
                <w:rFonts w:hint="eastAsia"/>
                <w:color w:val="000000" w:themeColor="text1"/>
                <w:sz w:val="24"/>
                <w:lang w:val="en-US" w:eastAsia="zh-CN"/>
                <w14:textFill>
                  <w14:solidFill>
                    <w14:schemeClr w14:val="tx1"/>
                  </w14:solidFill>
                </w14:textFill>
              </w:rPr>
              <w:t>项目经理</w:t>
            </w:r>
            <w:r>
              <w:rPr>
                <w:rFonts w:hint="eastAsia"/>
                <w:color w:val="000000" w:themeColor="text1"/>
                <w:kern w:val="0"/>
                <w:sz w:val="24"/>
                <w:szCs w:val="24"/>
                <w14:textFill>
                  <w14:solidFill>
                    <w14:schemeClr w14:val="tx1"/>
                  </w14:solidFill>
                </w14:textFill>
              </w:rPr>
              <w:t>为投标单位正式员工，提供姓名、开标日前三个月中任意一个月的由投标单位为</w:t>
            </w:r>
            <w:r>
              <w:rPr>
                <w:rFonts w:hint="eastAsia"/>
                <w:color w:val="000000" w:themeColor="text1"/>
                <w:kern w:val="0"/>
                <w:sz w:val="24"/>
                <w:szCs w:val="24"/>
                <w:lang w:val="en-US" w:eastAsia="zh-CN"/>
                <w14:textFill>
                  <w14:solidFill>
                    <w14:schemeClr w14:val="tx1"/>
                  </w14:solidFill>
                </w14:textFill>
              </w:rPr>
              <w:t>该项目经理</w:t>
            </w:r>
            <w:r>
              <w:rPr>
                <w:rFonts w:hint="eastAsia"/>
                <w:color w:val="000000" w:themeColor="text1"/>
                <w:kern w:val="0"/>
                <w:sz w:val="24"/>
                <w:szCs w:val="24"/>
                <w14:textFill>
                  <w14:solidFill>
                    <w14:schemeClr w14:val="tx1"/>
                  </w14:solidFill>
                </w14:textFill>
              </w:rPr>
              <w:t>缴纳社会保险证明扫描件，否则不予认定</w:t>
            </w:r>
            <w:r>
              <w:rPr>
                <w:rFonts w:hint="eastAsia" w:asciiTheme="minorEastAsia" w:hAnsiTheme="minorEastAsia" w:eastAsiaTheme="minorEastAsia"/>
                <w:color w:val="000000" w:themeColor="text1"/>
                <w:kern w:val="0"/>
                <w:sz w:val="24"/>
                <w:szCs w:val="24"/>
                <w14:textFill>
                  <w14:solidFill>
                    <w14:schemeClr w14:val="tx1"/>
                  </w14:solidFill>
                </w14:textFill>
              </w:rPr>
              <w:t>加分。</w:t>
            </w:r>
          </w:p>
          <w:p w14:paraId="14F5D1A4">
            <w:pPr>
              <w:adjustRightInd w:val="0"/>
              <w:snapToGrid w:val="0"/>
              <w:spacing w:line="360" w:lineRule="auto"/>
              <w:rPr>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项目经理具备注册信息安全专业人员（CISP）证书和信息安全保障人员认证证书（CISAW）证书</w:t>
            </w:r>
            <w:r>
              <w:rPr>
                <w:rFonts w:asciiTheme="minorEastAsia" w:hAnsiTheme="minorEastAsia" w:eastAsiaTheme="minorEastAsia"/>
                <w:color w:val="000000" w:themeColor="text1"/>
                <w:kern w:val="0"/>
                <w:sz w:val="24"/>
                <w:szCs w:val="24"/>
                <w14:textFill>
                  <w14:solidFill>
                    <w14:schemeClr w14:val="tx1"/>
                  </w14:solidFill>
                </w14:textFill>
              </w:rPr>
              <w:t>，提供以上证书扫描件，每个合格的证书扫描件得</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olor w:val="000000" w:themeColor="text1"/>
                <w:kern w:val="0"/>
                <w:sz w:val="24"/>
                <w:szCs w:val="24"/>
                <w14:textFill>
                  <w14:solidFill>
                    <w14:schemeClr w14:val="tx1"/>
                  </w14:solidFill>
                </w14:textFill>
              </w:rPr>
              <w:t>分，最多</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olor w:val="000000" w:themeColor="text1"/>
                <w:kern w:val="0"/>
                <w:sz w:val="24"/>
                <w:szCs w:val="24"/>
                <w14:textFill>
                  <w14:solidFill>
                    <w14:schemeClr w14:val="tx1"/>
                  </w14:solidFill>
                </w14:textFill>
              </w:rPr>
              <w:t>分；</w:t>
            </w:r>
          </w:p>
        </w:tc>
        <w:tc>
          <w:tcPr>
            <w:tcW w:w="1140" w:type="dxa"/>
            <w:shd w:val="clear" w:color="auto" w:fill="auto"/>
            <w:vAlign w:val="center"/>
          </w:tcPr>
          <w:p w14:paraId="75654DF7">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w:t>
            </w:r>
          </w:p>
        </w:tc>
      </w:tr>
      <w:tr w14:paraId="04FB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260740C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13" w:type="dxa"/>
            <w:shd w:val="clear" w:color="auto" w:fill="auto"/>
            <w:vAlign w:val="center"/>
          </w:tcPr>
          <w:p w14:paraId="5A12D32C">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20" w:type="dxa"/>
            <w:shd w:val="clear" w:color="auto" w:fill="auto"/>
            <w:vAlign w:val="center"/>
          </w:tcPr>
          <w:p w14:paraId="092B54F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8</w:t>
            </w:r>
            <w:r>
              <w:rPr>
                <w:rFonts w:hint="eastAsia"/>
                <w:color w:val="000000" w:themeColor="text1"/>
                <w:kern w:val="0"/>
                <w:sz w:val="24"/>
                <w:szCs w:val="24"/>
                <w14:textFill>
                  <w14:solidFill>
                    <w14:schemeClr w14:val="tx1"/>
                  </w14:solidFill>
                </w14:textFill>
              </w:rPr>
              <w:t>分，其他0分。</w:t>
            </w:r>
          </w:p>
        </w:tc>
        <w:tc>
          <w:tcPr>
            <w:tcW w:w="1140" w:type="dxa"/>
            <w:shd w:val="clear" w:color="auto" w:fill="auto"/>
            <w:vAlign w:val="center"/>
          </w:tcPr>
          <w:p w14:paraId="2813B5D2">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8</w:t>
            </w:r>
          </w:p>
        </w:tc>
      </w:tr>
      <w:tr w14:paraId="2F7B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96" w:type="dxa"/>
            <w:gridSpan w:val="3"/>
            <w:shd w:val="clear" w:color="auto" w:fill="auto"/>
            <w:noWrap/>
            <w:vAlign w:val="center"/>
          </w:tcPr>
          <w:p w14:paraId="050AE4C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lang w:val="en-US" w:eastAsia="zh-CN"/>
                <w14:textFill>
                  <w14:solidFill>
                    <w14:schemeClr w14:val="tx1"/>
                  </w14:solidFill>
                </w14:textFill>
              </w:rPr>
              <w:t>63</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43AAF22F">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6C54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43AAB20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413" w:type="dxa"/>
            <w:shd w:val="clear" w:color="auto" w:fill="auto"/>
            <w:vAlign w:val="center"/>
          </w:tcPr>
          <w:p w14:paraId="120D996B">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漏洞扫描服务方案评价</w:t>
            </w:r>
          </w:p>
        </w:tc>
        <w:tc>
          <w:tcPr>
            <w:tcW w:w="7320" w:type="dxa"/>
            <w:shd w:val="clear" w:color="auto" w:fill="auto"/>
            <w:vAlign w:val="center"/>
          </w:tcPr>
          <w:p w14:paraId="66ED7BCE">
            <w:pPr>
              <w:widowControl/>
              <w:adjustRightInd w:val="0"/>
              <w:snapToGrid w:val="0"/>
              <w:spacing w:line="360" w:lineRule="auto"/>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w:t>
            </w:r>
            <w:r>
              <w:rPr>
                <w:rFonts w:hint="eastAsia"/>
                <w:color w:val="000000" w:themeColor="text1"/>
                <w:kern w:val="0"/>
                <w:sz w:val="24"/>
                <w:szCs w:val="24"/>
                <w:lang w:val="en-US" w:eastAsia="zh-CN"/>
                <w14:textFill>
                  <w14:solidFill>
                    <w14:schemeClr w14:val="tx1"/>
                  </w14:solidFill>
                </w14:textFill>
              </w:rPr>
              <w:t>漏洞扫描设备及软件介绍、漏洞扫描结果与人工验证评估的方案、人工服务经验与能力阐述等内容。</w:t>
            </w:r>
          </w:p>
          <w:p w14:paraId="1B3C326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5BD1E50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799F6D6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57ABCECC">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29200F4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633CD803">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248B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0A5294D9">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w:t>
            </w:r>
          </w:p>
        </w:tc>
        <w:tc>
          <w:tcPr>
            <w:tcW w:w="1413" w:type="dxa"/>
            <w:shd w:val="clear" w:color="auto" w:fill="auto"/>
            <w:vAlign w:val="center"/>
          </w:tcPr>
          <w:p w14:paraId="7EE7FA9B">
            <w:pPr>
              <w:widowControl/>
              <w:adjustRightInd w:val="0"/>
              <w:snapToGrid w:val="0"/>
              <w:spacing w:line="360" w:lineRule="auto"/>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渗透测试服务方案评价</w:t>
            </w:r>
          </w:p>
        </w:tc>
        <w:tc>
          <w:tcPr>
            <w:tcW w:w="7320" w:type="dxa"/>
            <w:shd w:val="clear" w:color="auto" w:fill="auto"/>
            <w:vAlign w:val="center"/>
          </w:tcPr>
          <w:p w14:paraId="3FB1A372">
            <w:pPr>
              <w:widowControl/>
              <w:adjustRightInd w:val="0"/>
              <w:snapToGrid w:val="0"/>
              <w:spacing w:line="360" w:lineRule="auto"/>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w:t>
            </w:r>
            <w:r>
              <w:rPr>
                <w:rFonts w:hint="eastAsia"/>
                <w:color w:val="000000" w:themeColor="text1"/>
                <w:kern w:val="0"/>
                <w:sz w:val="24"/>
                <w:szCs w:val="24"/>
                <w:lang w:val="en-US" w:eastAsia="zh-CN"/>
                <w14:textFill>
                  <w14:solidFill>
                    <w14:schemeClr w14:val="tx1"/>
                  </w14:solidFill>
                </w14:textFill>
              </w:rPr>
              <w:t>渗透测试设备及软件介绍、相关业务文档内容阐述等内容。</w:t>
            </w:r>
          </w:p>
          <w:p w14:paraId="76B68A3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4C35A0B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2601540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6915177B">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6E8F959A">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5291E0C7">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103A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55BB8A67">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413" w:type="dxa"/>
            <w:shd w:val="clear" w:color="auto" w:fill="auto"/>
            <w:vAlign w:val="center"/>
          </w:tcPr>
          <w:p w14:paraId="5951D834">
            <w:pPr>
              <w:widowControl/>
              <w:adjustRightInd w:val="0"/>
              <w:snapToGrid w:val="0"/>
              <w:spacing w:line="360" w:lineRule="auto"/>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网络安全应急演练服务方案评价</w:t>
            </w:r>
          </w:p>
        </w:tc>
        <w:tc>
          <w:tcPr>
            <w:tcW w:w="7320" w:type="dxa"/>
            <w:shd w:val="clear" w:color="auto" w:fill="auto"/>
            <w:vAlign w:val="center"/>
          </w:tcPr>
          <w:p w14:paraId="16E216EF">
            <w:pPr>
              <w:widowControl/>
              <w:adjustRightInd w:val="0"/>
              <w:snapToGrid w:val="0"/>
              <w:spacing w:line="360" w:lineRule="auto"/>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w:t>
            </w:r>
            <w:r>
              <w:rPr>
                <w:rFonts w:hint="eastAsia"/>
                <w:color w:val="000000" w:themeColor="text1"/>
                <w:kern w:val="0"/>
                <w:sz w:val="24"/>
                <w:szCs w:val="24"/>
                <w:lang w:val="en-US" w:eastAsia="zh-CN"/>
                <w14:textFill>
                  <w14:solidFill>
                    <w14:schemeClr w14:val="tx1"/>
                  </w14:solidFill>
                </w14:textFill>
              </w:rPr>
              <w:t>演练预案、进度安排、相关业务文档内容阐述及突发情况处理等内容。</w:t>
            </w:r>
          </w:p>
          <w:p w14:paraId="041A851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6E6311E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694EF39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4EDED218">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4AE0DBAF">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1E9F136F">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61AD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427DCD27">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c>
          <w:tcPr>
            <w:tcW w:w="1413" w:type="dxa"/>
            <w:shd w:val="clear" w:color="auto" w:fill="auto"/>
            <w:vAlign w:val="center"/>
          </w:tcPr>
          <w:p w14:paraId="3D276F57">
            <w:pPr>
              <w:widowControl/>
              <w:adjustRightInd w:val="0"/>
              <w:snapToGrid w:val="0"/>
              <w:spacing w:line="360" w:lineRule="auto"/>
              <w:jc w:val="center"/>
              <w:rPr>
                <w:rFonts w:hint="eastAsia"/>
                <w:color w:val="000000" w:themeColor="text1"/>
                <w:sz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服务质量保障方案</w:t>
            </w:r>
          </w:p>
        </w:tc>
        <w:tc>
          <w:tcPr>
            <w:tcW w:w="7320" w:type="dxa"/>
            <w:shd w:val="clear" w:color="auto" w:fill="auto"/>
            <w:vAlign w:val="center"/>
          </w:tcPr>
          <w:p w14:paraId="7A78E1DC">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至少包含项目质量管理能力保障、实施流程规范合理保障、工作进度保障等内容等方面内容</w:t>
            </w:r>
          </w:p>
          <w:p w14:paraId="3A82B02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6898F73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38991B4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7D24363D">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767BD44D">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3C528E4A">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64B2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742025A7">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413" w:type="dxa"/>
            <w:shd w:val="clear" w:color="auto" w:fill="auto"/>
            <w:vAlign w:val="center"/>
          </w:tcPr>
          <w:p w14:paraId="441A6F4A">
            <w:pPr>
              <w:widowControl/>
              <w:adjustRightInd w:val="0"/>
              <w:snapToGrid w:val="0"/>
              <w:spacing w:line="360" w:lineRule="auto"/>
              <w:jc w:val="center"/>
              <w:rPr>
                <w:rFonts w:hint="eastAsia"/>
                <w:color w:val="000000" w:themeColor="text1"/>
                <w:sz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安全操作规范</w:t>
            </w:r>
            <w:r>
              <w:rPr>
                <w:rFonts w:hint="eastAsia" w:cs="宋体"/>
                <w:color w:val="000000" w:themeColor="text1"/>
                <w:sz w:val="24"/>
                <w:szCs w:val="24"/>
                <w:lang w:val="zh-CN"/>
                <w14:textFill>
                  <w14:solidFill>
                    <w14:schemeClr w14:val="tx1"/>
                  </w14:solidFill>
                </w14:textFill>
              </w:rPr>
              <w:t>方案</w:t>
            </w:r>
          </w:p>
        </w:tc>
        <w:tc>
          <w:tcPr>
            <w:tcW w:w="7320" w:type="dxa"/>
            <w:shd w:val="clear" w:color="auto" w:fill="auto"/>
            <w:vAlign w:val="center"/>
          </w:tcPr>
          <w:p w14:paraId="5BF741EF">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至少包含针对本项目的安全操作规范、安全管理制度等方面内容</w:t>
            </w:r>
          </w:p>
          <w:p w14:paraId="41005AD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382D23B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4D59EDA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144BF07E">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4D7C7D11">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69702E8A">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739B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5CF0F3B4">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c>
          <w:tcPr>
            <w:tcW w:w="1413" w:type="dxa"/>
            <w:shd w:val="clear" w:color="auto" w:fill="auto"/>
            <w:vAlign w:val="center"/>
          </w:tcPr>
          <w:p w14:paraId="1710DA9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安全和风险管理方案案</w:t>
            </w:r>
          </w:p>
        </w:tc>
        <w:tc>
          <w:tcPr>
            <w:tcW w:w="7320" w:type="dxa"/>
            <w:shd w:val="clear" w:color="auto" w:fill="auto"/>
            <w:vAlign w:val="center"/>
          </w:tcPr>
          <w:p w14:paraId="2AB89E0D">
            <w:pPr>
              <w:adjustRightInd w:val="0"/>
              <w:snapToGrid w:val="0"/>
              <w:spacing w:line="360" w:lineRule="auto"/>
              <w:rPr>
                <w:rFonts w:hint="eastAsia"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至少包含测评与评价人员的行为管理，项目实施期间信息系统及信息资源安全保障措施，安全和风险预测机制、预案和控制措施等</w:t>
            </w:r>
            <w:r>
              <w:rPr>
                <w:rFonts w:hint="eastAsia" w:cs="宋体"/>
                <w:color w:val="000000" w:themeColor="text1"/>
                <w:sz w:val="24"/>
                <w:szCs w:val="24"/>
                <w:lang w:val="en-US" w:eastAsia="zh-CN"/>
                <w14:textFill>
                  <w14:solidFill>
                    <w14:schemeClr w14:val="tx1"/>
                  </w14:solidFill>
                </w14:textFill>
              </w:rPr>
              <w:t>内容</w:t>
            </w:r>
          </w:p>
          <w:p w14:paraId="02218C1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6CE1D37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129041F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1676C507">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4EC2020A">
            <w:pPr>
              <w:adjustRightInd w:val="0"/>
              <w:snapToGrid w:val="0"/>
              <w:spacing w:line="360" w:lineRule="auto"/>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9F29439">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6F25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38B14E42">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w:t>
            </w:r>
          </w:p>
        </w:tc>
        <w:tc>
          <w:tcPr>
            <w:tcW w:w="1413" w:type="dxa"/>
            <w:shd w:val="clear" w:color="auto" w:fill="auto"/>
            <w:vAlign w:val="center"/>
          </w:tcPr>
          <w:p w14:paraId="4C0726BA">
            <w:pPr>
              <w:widowControl/>
              <w:adjustRightInd w:val="0"/>
              <w:snapToGrid w:val="0"/>
              <w:spacing w:line="360" w:lineRule="auto"/>
              <w:jc w:val="center"/>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安全应急预案评价</w:t>
            </w:r>
          </w:p>
        </w:tc>
        <w:tc>
          <w:tcPr>
            <w:tcW w:w="7320" w:type="dxa"/>
            <w:shd w:val="clear" w:color="auto" w:fill="auto"/>
            <w:vAlign w:val="center"/>
          </w:tcPr>
          <w:p w14:paraId="18F9AB76">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至少包含针对本项目实施过程中的突发事件和故障预案，并提供切实可行的措施方案等方面内容</w:t>
            </w:r>
          </w:p>
          <w:p w14:paraId="74A57A4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14B1280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FDEB80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4C2A7854">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0C8C3AAB">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AD84C33">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0715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96" w:type="dxa"/>
            <w:gridSpan w:val="3"/>
            <w:shd w:val="clear" w:color="auto" w:fill="auto"/>
            <w:noWrap/>
            <w:vAlign w:val="center"/>
          </w:tcPr>
          <w:p w14:paraId="337B2631">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0" w:type="dxa"/>
            <w:shd w:val="clear" w:color="auto" w:fill="auto"/>
            <w:vAlign w:val="center"/>
          </w:tcPr>
          <w:p w14:paraId="42B45BB7">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5C7EEA65">
      <w:pPr>
        <w:spacing w:line="360" w:lineRule="auto"/>
        <w:ind w:firstLine="482" w:firstLineChars="200"/>
        <w:outlineLvl w:val="0"/>
        <w:rPr>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第三包</w:t>
      </w:r>
    </w:p>
    <w:tbl>
      <w:tblPr>
        <w:tblStyle w:val="2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6"/>
        <w:gridCol w:w="7308"/>
        <w:gridCol w:w="1140"/>
      </w:tblGrid>
      <w:tr w14:paraId="48A8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96" w:type="dxa"/>
            <w:gridSpan w:val="4"/>
            <w:shd w:val="clear" w:color="auto" w:fill="auto"/>
            <w:vAlign w:val="center"/>
          </w:tcPr>
          <w:p w14:paraId="5E6212CA">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0" w:type="dxa"/>
            <w:shd w:val="clear" w:color="auto" w:fill="auto"/>
            <w:vAlign w:val="center"/>
          </w:tcPr>
          <w:p w14:paraId="2B148640">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6A59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5E3C1F3B">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1EFFADF9">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314" w:type="dxa"/>
            <w:gridSpan w:val="2"/>
            <w:shd w:val="clear" w:color="auto" w:fill="auto"/>
            <w:vAlign w:val="center"/>
          </w:tcPr>
          <w:p w14:paraId="3FFA624D">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682818BB">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7F58F729">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140" w:type="dxa"/>
            <w:shd w:val="clear" w:color="auto" w:fill="auto"/>
            <w:vAlign w:val="center"/>
          </w:tcPr>
          <w:p w14:paraId="3673DA41">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2E13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96" w:type="dxa"/>
            <w:gridSpan w:val="4"/>
            <w:shd w:val="clear" w:color="auto" w:fill="auto"/>
            <w:noWrap/>
            <w:vAlign w:val="center"/>
          </w:tcPr>
          <w:p w14:paraId="09A2910D">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lang w:val="en-US" w:eastAsia="zh-CN"/>
                <w14:textFill>
                  <w14:solidFill>
                    <w14:schemeClr w14:val="tx1"/>
                  </w14:solidFill>
                </w14:textFill>
              </w:rPr>
              <w:t>27</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69A16402">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59F0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03C2D387">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384355D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投标人业绩</w:t>
            </w:r>
          </w:p>
        </w:tc>
        <w:tc>
          <w:tcPr>
            <w:tcW w:w="7314" w:type="dxa"/>
            <w:gridSpan w:val="2"/>
            <w:shd w:val="clear" w:color="auto" w:fill="auto"/>
            <w:vAlign w:val="center"/>
          </w:tcPr>
          <w:p w14:paraId="04BDBF4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w:t>
            </w:r>
            <w:r>
              <w:rPr>
                <w:rFonts w:hint="eastAsia"/>
                <w:color w:val="000000" w:themeColor="text1"/>
                <w:kern w:val="0"/>
                <w:sz w:val="24"/>
                <w:szCs w:val="24"/>
                <w:lang w:val="en-US" w:eastAsia="zh-CN"/>
                <w14:textFill>
                  <w14:solidFill>
                    <w14:schemeClr w14:val="tx1"/>
                  </w14:solidFill>
                </w14:textFill>
              </w:rPr>
              <w:t>的信息系统等级保护测评</w:t>
            </w:r>
            <w:r>
              <w:rPr>
                <w:rFonts w:hint="eastAsia"/>
                <w:color w:val="000000" w:themeColor="text1"/>
                <w:kern w:val="0"/>
                <w:sz w:val="24"/>
                <w:szCs w:val="24"/>
                <w14:textFill>
                  <w14:solidFill>
                    <w14:schemeClr w14:val="tx1"/>
                  </w14:solidFill>
                </w14:textFill>
              </w:rPr>
              <w:t>业绩，提供的证明材料均不得遮挡涂黑，否则不予认定加分。</w:t>
            </w:r>
          </w:p>
          <w:p w14:paraId="29EFB39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合同原件扫描件。包括买卖双方名称及盖章、服务内容</w:t>
            </w:r>
            <w:r>
              <w:rPr>
                <w:rFonts w:hint="eastAsia"/>
                <w:bCs/>
                <w:color w:val="000000" w:themeColor="text1"/>
                <w:sz w:val="24"/>
                <w14:textFill>
                  <w14:solidFill>
                    <w14:schemeClr w14:val="tx1"/>
                  </w14:solidFill>
                </w14:textFill>
              </w:rPr>
              <w:t>、合同签订日期（应为2021年1月1日或以后）</w:t>
            </w:r>
            <w:r>
              <w:rPr>
                <w:rFonts w:hint="eastAsia"/>
                <w:color w:val="000000" w:themeColor="text1"/>
                <w:kern w:val="0"/>
                <w:sz w:val="24"/>
                <w:szCs w:val="24"/>
                <w14:textFill>
                  <w14:solidFill>
                    <w14:schemeClr w14:val="tx1"/>
                  </w14:solidFill>
                </w14:textFill>
              </w:rPr>
              <w:t>。</w:t>
            </w:r>
          </w:p>
          <w:p w14:paraId="586D827B">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w:t>
            </w:r>
            <w:r>
              <w:rPr>
                <w:rFonts w:hint="eastAsia"/>
                <w:color w:val="000000" w:themeColor="text1"/>
                <w:kern w:val="0"/>
                <w:sz w:val="24"/>
                <w:szCs w:val="24"/>
                <w14:textFill>
                  <w14:solidFill>
                    <w14:schemeClr w14:val="tx1"/>
                  </w14:solidFill>
                </w14:textFill>
              </w:rPr>
              <w:t xml:space="preserve"> 上述</w:t>
            </w:r>
            <w:r>
              <w:rPr>
                <w:color w:val="000000" w:themeColor="text1"/>
                <w:kern w:val="0"/>
                <w:sz w:val="24"/>
                <w:szCs w:val="24"/>
                <w14:textFill>
                  <w14:solidFill>
                    <w14:schemeClr w14:val="tx1"/>
                  </w14:solidFill>
                </w14:textFill>
              </w:rPr>
              <w:t>合同履行</w:t>
            </w:r>
            <w:r>
              <w:rPr>
                <w:rFonts w:hint="eastAsia"/>
                <w:color w:val="000000" w:themeColor="text1"/>
                <w:kern w:val="0"/>
                <w:sz w:val="24"/>
                <w:szCs w:val="24"/>
                <w14:textFill>
                  <w14:solidFill>
                    <w14:schemeClr w14:val="tx1"/>
                  </w14:solidFill>
                </w14:textFill>
              </w:rPr>
              <w:t>良好</w:t>
            </w:r>
            <w:r>
              <w:rPr>
                <w:color w:val="000000" w:themeColor="text1"/>
                <w:kern w:val="0"/>
                <w:sz w:val="24"/>
                <w:szCs w:val="24"/>
                <w14:textFill>
                  <w14:solidFill>
                    <w14:schemeClr w14:val="tx1"/>
                  </w14:solidFill>
                </w14:textFill>
              </w:rPr>
              <w:t>的相关证明材料</w:t>
            </w:r>
            <w:r>
              <w:rPr>
                <w:rFonts w:hint="eastAsia"/>
                <w:color w:val="000000" w:themeColor="text1"/>
                <w:kern w:val="0"/>
                <w:sz w:val="24"/>
                <w:szCs w:val="24"/>
                <w14:textFill>
                  <w14:solidFill>
                    <w14:schemeClr w14:val="tx1"/>
                  </w14:solidFill>
                </w14:textFill>
              </w:rPr>
              <w:t>原件</w:t>
            </w:r>
            <w:r>
              <w:rPr>
                <w:color w:val="000000" w:themeColor="text1"/>
                <w:kern w:val="0"/>
                <w:sz w:val="24"/>
                <w:szCs w:val="24"/>
                <w14:textFill>
                  <w14:solidFill>
                    <w14:schemeClr w14:val="tx1"/>
                  </w14:solidFill>
                </w14:textFill>
              </w:rPr>
              <w:t>扫描件</w:t>
            </w:r>
            <w:r>
              <w:rPr>
                <w:rFonts w:hint="eastAsia"/>
                <w:color w:val="000000" w:themeColor="text1"/>
                <w:kern w:val="0"/>
                <w:sz w:val="24"/>
                <w:szCs w:val="24"/>
                <w14:textFill>
                  <w14:solidFill>
                    <w14:schemeClr w14:val="tx1"/>
                  </w14:solidFill>
                </w14:textFill>
              </w:rPr>
              <w:t>（</w:t>
            </w:r>
            <w:r>
              <w:rPr>
                <w:rFonts w:hint="eastAsia"/>
                <w:color w:val="000000" w:themeColor="text1"/>
                <w:sz w:val="24"/>
                <w:lang w:eastAsia="zh-CN"/>
                <w14:textFill>
                  <w14:solidFill>
                    <w14:schemeClr w14:val="tx1"/>
                  </w14:solidFill>
                </w14:textFill>
              </w:rPr>
              <w:t>加盖上述合同甲方单位公章或甲方单位内设部门章或上述合同中所盖的甲方印章</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w:t>
            </w:r>
          </w:p>
          <w:p w14:paraId="424523A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每个业绩2分，最多6分</w:t>
            </w:r>
          </w:p>
        </w:tc>
        <w:tc>
          <w:tcPr>
            <w:tcW w:w="1140" w:type="dxa"/>
            <w:shd w:val="clear" w:color="auto" w:fill="auto"/>
            <w:vAlign w:val="center"/>
          </w:tcPr>
          <w:p w14:paraId="7901CE7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5C01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vMerge w:val="restart"/>
            <w:shd w:val="clear" w:color="auto" w:fill="auto"/>
            <w:noWrap/>
            <w:vAlign w:val="center"/>
          </w:tcPr>
          <w:p w14:paraId="3FCCA05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25" w:type="dxa"/>
            <w:gridSpan w:val="2"/>
            <w:vMerge w:val="restart"/>
            <w:shd w:val="clear" w:color="auto" w:fill="auto"/>
            <w:vAlign w:val="center"/>
          </w:tcPr>
          <w:p w14:paraId="23AA041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投标人相关证书评价</w:t>
            </w:r>
          </w:p>
        </w:tc>
        <w:tc>
          <w:tcPr>
            <w:tcW w:w="7308" w:type="dxa"/>
            <w:shd w:val="clear" w:color="auto" w:fill="auto"/>
            <w:vAlign w:val="center"/>
          </w:tcPr>
          <w:p w14:paraId="386BD82C">
            <w:pPr>
              <w:adjustRightInd w:val="0"/>
              <w:snapToGrid w:val="0"/>
              <w:spacing w:line="360" w:lineRule="auto"/>
              <w:outlineLvl w:val="0"/>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w:t>
            </w:r>
            <w:r>
              <w:rPr>
                <w:rFonts w:hint="eastAsia"/>
                <w:color w:val="000000" w:themeColor="text1"/>
                <w:sz w:val="24"/>
                <w14:textFill>
                  <w14:solidFill>
                    <w14:schemeClr w14:val="tx1"/>
                  </w14:solidFill>
                </w14:textFill>
              </w:rPr>
              <w:t>具备质量管理体系认证、</w:t>
            </w:r>
            <w:r>
              <w:rPr>
                <w:rFonts w:hint="eastAsia"/>
                <w:color w:val="000000" w:themeColor="text1"/>
                <w:sz w:val="24"/>
                <w:lang w:val="en-US"/>
                <w14:textFill>
                  <w14:solidFill>
                    <w14:schemeClr w14:val="tx1"/>
                  </w14:solidFill>
                </w14:textFill>
              </w:rPr>
              <w:t>环境管理体系认证、职业健康安全管理体系认证</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信息技术服务管理体系认证，提供证书扫描件，每个合格的证书扫描件得</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分，最多</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分；</w:t>
            </w:r>
          </w:p>
        </w:tc>
        <w:tc>
          <w:tcPr>
            <w:tcW w:w="1140" w:type="dxa"/>
            <w:shd w:val="clear" w:color="auto" w:fill="auto"/>
            <w:vAlign w:val="center"/>
          </w:tcPr>
          <w:p w14:paraId="567598FB">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8</w:t>
            </w:r>
          </w:p>
        </w:tc>
      </w:tr>
      <w:tr w14:paraId="2FEE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vMerge w:val="continue"/>
            <w:shd w:val="clear" w:color="auto" w:fill="auto"/>
            <w:noWrap/>
            <w:vAlign w:val="center"/>
          </w:tcPr>
          <w:p w14:paraId="5CBE8ED4">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p>
        </w:tc>
        <w:tc>
          <w:tcPr>
            <w:tcW w:w="1425" w:type="dxa"/>
            <w:gridSpan w:val="2"/>
            <w:vMerge w:val="continue"/>
            <w:shd w:val="clear" w:color="auto" w:fill="auto"/>
            <w:vAlign w:val="center"/>
          </w:tcPr>
          <w:p w14:paraId="4D2B2C41">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p>
        </w:tc>
        <w:tc>
          <w:tcPr>
            <w:tcW w:w="7308" w:type="dxa"/>
            <w:shd w:val="clear" w:color="auto" w:fill="auto"/>
            <w:vAlign w:val="center"/>
          </w:tcPr>
          <w:p w14:paraId="5667C692">
            <w:pPr>
              <w:adjustRightInd w:val="0"/>
              <w:snapToGrid w:val="0"/>
              <w:spacing w:line="360" w:lineRule="auto"/>
              <w:outlineLvl w:val="0"/>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14:textFill>
                  <w14:solidFill>
                    <w14:schemeClr w14:val="tx1"/>
                  </w14:solidFill>
                </w14:textFill>
              </w:rPr>
              <w:t>投标人</w:t>
            </w:r>
            <w:r>
              <w:rPr>
                <w:rFonts w:hint="eastAsia"/>
                <w:color w:val="000000" w:themeColor="text1"/>
                <w:sz w:val="24"/>
                <w14:textFill>
                  <w14:solidFill>
                    <w14:schemeClr w14:val="tx1"/>
                  </w14:solidFill>
                </w14:textFill>
              </w:rPr>
              <w:t>具备</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网络安全等级测评与检测评估机构服务认证</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证书、</w:t>
            </w:r>
            <w:r>
              <w:rPr>
                <w:rFonts w:hint="eastAsia"/>
                <w:color w:val="000000" w:themeColor="text1"/>
                <w:sz w:val="24"/>
                <w14:textFill>
                  <w14:solidFill>
                    <w14:schemeClr w14:val="tx1"/>
                  </w14:solidFill>
                </w14:textFill>
              </w:rPr>
              <w:t>信息安全服务资质</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风险评估</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证书，</w:t>
            </w:r>
            <w:r>
              <w:rPr>
                <w:rFonts w:hint="eastAsia"/>
                <w:color w:val="000000" w:themeColor="text1"/>
                <w:sz w:val="24"/>
                <w14:textFill>
                  <w14:solidFill>
                    <w14:schemeClr w14:val="tx1"/>
                  </w14:solidFill>
                </w14:textFill>
              </w:rPr>
              <w:t>提供证书扫描件，每个合格的证书扫描件得</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分，</w:t>
            </w:r>
            <w:r>
              <w:rPr>
                <w:rFonts w:hint="eastAsia"/>
                <w:color w:val="000000" w:themeColor="text1"/>
                <w:sz w:val="24"/>
                <w:lang w:val="en-US" w:eastAsia="zh-CN"/>
                <w14:textFill>
                  <w14:solidFill>
                    <w14:schemeClr w14:val="tx1"/>
                  </w14:solidFill>
                </w14:textFill>
              </w:rPr>
              <w:t>最多6分</w:t>
            </w:r>
            <w:r>
              <w:rPr>
                <w:rFonts w:hint="eastAsia"/>
                <w:color w:val="000000" w:themeColor="text1"/>
                <w:sz w:val="24"/>
                <w14:textFill>
                  <w14:solidFill>
                    <w14:schemeClr w14:val="tx1"/>
                  </w14:solidFill>
                </w14:textFill>
              </w:rPr>
              <w:t>；</w:t>
            </w:r>
          </w:p>
        </w:tc>
        <w:tc>
          <w:tcPr>
            <w:tcW w:w="1140" w:type="dxa"/>
            <w:shd w:val="clear" w:color="auto" w:fill="auto"/>
            <w:vAlign w:val="center"/>
          </w:tcPr>
          <w:p w14:paraId="0073608E">
            <w:pPr>
              <w:widowControl/>
              <w:adjustRightInd w:val="0"/>
              <w:snapToGrid w:val="0"/>
              <w:spacing w:line="360" w:lineRule="auto"/>
              <w:jc w:val="center"/>
              <w:rPr>
                <w:rFonts w:hint="default"/>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r>
      <w:tr w14:paraId="4988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20A1EE5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425" w:type="dxa"/>
            <w:gridSpan w:val="2"/>
            <w:shd w:val="clear" w:color="auto" w:fill="auto"/>
            <w:vAlign w:val="center"/>
          </w:tcPr>
          <w:p w14:paraId="13E7A9C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投入</w:t>
            </w:r>
            <w:r>
              <w:rPr>
                <w:rFonts w:hint="eastAsia"/>
                <w:color w:val="000000" w:themeColor="text1"/>
                <w:sz w:val="24"/>
                <w:lang w:val="en-US" w:eastAsia="zh-CN"/>
                <w14:textFill>
                  <w14:solidFill>
                    <w14:schemeClr w14:val="tx1"/>
                  </w14:solidFill>
                </w14:textFill>
              </w:rPr>
              <w:t>项目经理</w:t>
            </w:r>
            <w:r>
              <w:rPr>
                <w:color w:val="000000" w:themeColor="text1"/>
                <w:sz w:val="24"/>
                <w14:textFill>
                  <w14:solidFill>
                    <w14:schemeClr w14:val="tx1"/>
                  </w14:solidFill>
                </w14:textFill>
              </w:rPr>
              <w:t>评价</w:t>
            </w:r>
          </w:p>
        </w:tc>
        <w:tc>
          <w:tcPr>
            <w:tcW w:w="7308" w:type="dxa"/>
            <w:shd w:val="clear" w:color="auto" w:fill="auto"/>
            <w:vAlign w:val="center"/>
          </w:tcPr>
          <w:p w14:paraId="092FF2AA">
            <w:pPr>
              <w:widowControl/>
              <w:adjustRightInd w:val="0"/>
              <w:snapToGrid w:val="0"/>
              <w:spacing w:line="360" w:lineRule="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投入的</w:t>
            </w:r>
            <w:r>
              <w:rPr>
                <w:rFonts w:hint="eastAsia"/>
                <w:color w:val="000000" w:themeColor="text1"/>
                <w:sz w:val="24"/>
                <w:lang w:val="en-US" w:eastAsia="zh-CN"/>
                <w14:textFill>
                  <w14:solidFill>
                    <w14:schemeClr w14:val="tx1"/>
                  </w14:solidFill>
                </w14:textFill>
              </w:rPr>
              <w:t>项目经理</w:t>
            </w:r>
            <w:r>
              <w:rPr>
                <w:rFonts w:hint="eastAsia"/>
                <w:color w:val="000000" w:themeColor="text1"/>
                <w:kern w:val="0"/>
                <w:sz w:val="24"/>
                <w:szCs w:val="24"/>
                <w14:textFill>
                  <w14:solidFill>
                    <w14:schemeClr w14:val="tx1"/>
                  </w14:solidFill>
                </w14:textFill>
              </w:rPr>
              <w:t>为投标单位正式员工，提供姓名、开标日前三个月中任意一个月的由投标单位为</w:t>
            </w:r>
            <w:r>
              <w:rPr>
                <w:rFonts w:hint="eastAsia"/>
                <w:color w:val="000000" w:themeColor="text1"/>
                <w:kern w:val="0"/>
                <w:sz w:val="24"/>
                <w:szCs w:val="24"/>
                <w:lang w:val="en-US" w:eastAsia="zh-CN"/>
                <w14:textFill>
                  <w14:solidFill>
                    <w14:schemeClr w14:val="tx1"/>
                  </w14:solidFill>
                </w14:textFill>
              </w:rPr>
              <w:t>该项目经理</w:t>
            </w:r>
            <w:r>
              <w:rPr>
                <w:rFonts w:hint="eastAsia"/>
                <w:color w:val="000000" w:themeColor="text1"/>
                <w:kern w:val="0"/>
                <w:sz w:val="24"/>
                <w:szCs w:val="24"/>
                <w14:textFill>
                  <w14:solidFill>
                    <w14:schemeClr w14:val="tx1"/>
                  </w14:solidFill>
                </w14:textFill>
              </w:rPr>
              <w:t>缴纳社会保险证明扫描件，否则不予认定</w:t>
            </w:r>
            <w:r>
              <w:rPr>
                <w:rFonts w:hint="eastAsia" w:asciiTheme="minorEastAsia" w:hAnsiTheme="minorEastAsia" w:eastAsiaTheme="minorEastAsia"/>
                <w:color w:val="000000" w:themeColor="text1"/>
                <w:kern w:val="0"/>
                <w:sz w:val="24"/>
                <w:szCs w:val="24"/>
                <w14:textFill>
                  <w14:solidFill>
                    <w14:schemeClr w14:val="tx1"/>
                  </w14:solidFill>
                </w14:textFill>
              </w:rPr>
              <w:t>加分。</w:t>
            </w:r>
          </w:p>
          <w:p w14:paraId="5BEAE513">
            <w:pPr>
              <w:adjustRightInd w:val="0"/>
              <w:snapToGrid w:val="0"/>
              <w:spacing w:line="360" w:lineRule="auto"/>
              <w:rPr>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项目经理具备《信息安全等级测评师证书》（高级）及信息安全保障人员认证证书（CISAW）证书，</w:t>
            </w:r>
            <w:r>
              <w:rPr>
                <w:rFonts w:asciiTheme="minorEastAsia" w:hAnsiTheme="minorEastAsia" w:eastAsiaTheme="minorEastAsia"/>
                <w:color w:val="000000" w:themeColor="text1"/>
                <w:kern w:val="0"/>
                <w:sz w:val="24"/>
                <w:szCs w:val="24"/>
                <w14:textFill>
                  <w14:solidFill>
                    <w14:schemeClr w14:val="tx1"/>
                  </w14:solidFill>
                </w14:textFill>
              </w:rPr>
              <w:t>提供以上证书扫描件，每个合格的证书扫描件得</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olor w:val="000000" w:themeColor="text1"/>
                <w:kern w:val="0"/>
                <w:sz w:val="24"/>
                <w:szCs w:val="24"/>
                <w14:textFill>
                  <w14:solidFill>
                    <w14:schemeClr w14:val="tx1"/>
                  </w14:solidFill>
                </w14:textFill>
              </w:rPr>
              <w:t>分，最多</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olor w:val="000000" w:themeColor="text1"/>
                <w:kern w:val="0"/>
                <w:sz w:val="24"/>
                <w:szCs w:val="24"/>
                <w14:textFill>
                  <w14:solidFill>
                    <w14:schemeClr w14:val="tx1"/>
                  </w14:solidFill>
                </w14:textFill>
              </w:rPr>
              <w:t>分；</w:t>
            </w:r>
          </w:p>
        </w:tc>
        <w:tc>
          <w:tcPr>
            <w:tcW w:w="1140" w:type="dxa"/>
            <w:shd w:val="clear" w:color="auto" w:fill="auto"/>
            <w:vAlign w:val="center"/>
          </w:tcPr>
          <w:p w14:paraId="251994D5">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w:t>
            </w:r>
          </w:p>
        </w:tc>
      </w:tr>
      <w:tr w14:paraId="7EA3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6FF43C2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25" w:type="dxa"/>
            <w:gridSpan w:val="2"/>
            <w:shd w:val="clear" w:color="auto" w:fill="auto"/>
            <w:vAlign w:val="center"/>
          </w:tcPr>
          <w:p w14:paraId="04C44672">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08" w:type="dxa"/>
            <w:shd w:val="clear" w:color="auto" w:fill="auto"/>
            <w:vAlign w:val="center"/>
          </w:tcPr>
          <w:p w14:paraId="7406CD4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5</w:t>
            </w:r>
            <w:r>
              <w:rPr>
                <w:rFonts w:hint="eastAsia"/>
                <w:color w:val="000000" w:themeColor="text1"/>
                <w:kern w:val="0"/>
                <w:sz w:val="24"/>
                <w:szCs w:val="24"/>
                <w14:textFill>
                  <w14:solidFill>
                    <w14:schemeClr w14:val="tx1"/>
                  </w14:solidFill>
                </w14:textFill>
              </w:rPr>
              <w:t>分，其他0分。</w:t>
            </w:r>
          </w:p>
        </w:tc>
        <w:tc>
          <w:tcPr>
            <w:tcW w:w="1140" w:type="dxa"/>
            <w:shd w:val="clear" w:color="auto" w:fill="auto"/>
            <w:vAlign w:val="center"/>
          </w:tcPr>
          <w:p w14:paraId="6BFD65E0">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r>
      <w:tr w14:paraId="4BCC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96" w:type="dxa"/>
            <w:gridSpan w:val="4"/>
            <w:shd w:val="clear" w:color="auto" w:fill="auto"/>
            <w:noWrap/>
            <w:vAlign w:val="center"/>
          </w:tcPr>
          <w:p w14:paraId="5F5F6F5B">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lang w:val="en-US" w:eastAsia="zh-CN"/>
                <w14:textFill>
                  <w14:solidFill>
                    <w14:schemeClr w14:val="tx1"/>
                  </w14:solidFill>
                </w14:textFill>
              </w:rPr>
              <w:t>63</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14E88E7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398A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426D608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419" w:type="dxa"/>
            <w:shd w:val="clear" w:color="auto" w:fill="auto"/>
            <w:vAlign w:val="center"/>
          </w:tcPr>
          <w:p w14:paraId="466E720C">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网络安全等级保护测评方案评价</w:t>
            </w:r>
          </w:p>
        </w:tc>
        <w:tc>
          <w:tcPr>
            <w:tcW w:w="7314" w:type="dxa"/>
            <w:gridSpan w:val="2"/>
            <w:shd w:val="clear" w:color="auto" w:fill="auto"/>
            <w:vAlign w:val="center"/>
          </w:tcPr>
          <w:p w14:paraId="662BA808">
            <w:pPr>
              <w:widowControl/>
              <w:adjustRightInd w:val="0"/>
              <w:snapToGrid w:val="0"/>
              <w:spacing w:line="360" w:lineRule="auto"/>
              <w:rPr>
                <w:rFonts w:hint="default"/>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至少包含测评活动各个环节流程</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各阶段工作内容、流程及输出成果</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项目人员组织情况及分工安排</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项目时间进度安排</w:t>
            </w:r>
            <w:r>
              <w:rPr>
                <w:rFonts w:hint="eastAsia"/>
                <w:color w:val="000000" w:themeColor="text1"/>
                <w:kern w:val="0"/>
                <w:sz w:val="24"/>
                <w:szCs w:val="24"/>
                <w:lang w:val="en-US" w:eastAsia="zh-CN"/>
                <w14:textFill>
                  <w14:solidFill>
                    <w14:schemeClr w14:val="tx1"/>
                  </w14:solidFill>
                </w14:textFill>
              </w:rPr>
              <w:t>等内容。</w:t>
            </w:r>
          </w:p>
          <w:p w14:paraId="301DC1E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12</w:t>
            </w:r>
            <w:r>
              <w:rPr>
                <w:color w:val="000000" w:themeColor="text1"/>
                <w:kern w:val="0"/>
                <w:sz w:val="24"/>
                <w:szCs w:val="24"/>
                <w14:textFill>
                  <w14:solidFill>
                    <w14:schemeClr w14:val="tx1"/>
                  </w14:solidFill>
                </w14:textFill>
              </w:rPr>
              <w:t>分；</w:t>
            </w:r>
          </w:p>
          <w:p w14:paraId="3515E85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0D0C7B2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53E49F2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78EDAF4D">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21308FE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317C9786">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12</w:t>
            </w:r>
          </w:p>
        </w:tc>
      </w:tr>
      <w:tr w14:paraId="0C5D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16AE7E77">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w:t>
            </w:r>
          </w:p>
        </w:tc>
        <w:tc>
          <w:tcPr>
            <w:tcW w:w="1419" w:type="dxa"/>
            <w:shd w:val="clear" w:color="auto" w:fill="auto"/>
            <w:vAlign w:val="center"/>
          </w:tcPr>
          <w:p w14:paraId="0C048931">
            <w:pPr>
              <w:widowControl/>
              <w:adjustRightInd w:val="0"/>
              <w:snapToGrid w:val="0"/>
              <w:spacing w:line="360" w:lineRule="auto"/>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风险评估方案评价</w:t>
            </w:r>
          </w:p>
        </w:tc>
        <w:tc>
          <w:tcPr>
            <w:tcW w:w="7314" w:type="dxa"/>
            <w:gridSpan w:val="2"/>
            <w:shd w:val="clear" w:color="auto" w:fill="auto"/>
            <w:vAlign w:val="center"/>
          </w:tcPr>
          <w:p w14:paraId="36EB4913">
            <w:pPr>
              <w:widowControl/>
              <w:adjustRightInd w:val="0"/>
              <w:snapToGrid w:val="0"/>
              <w:spacing w:line="360" w:lineRule="auto"/>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w:t>
            </w:r>
            <w:r>
              <w:rPr>
                <w:rFonts w:hint="eastAsia"/>
                <w:color w:val="000000" w:themeColor="text1"/>
                <w:kern w:val="0"/>
                <w:sz w:val="24"/>
                <w:szCs w:val="24"/>
                <w:lang w:val="en-US" w:eastAsia="zh-CN"/>
                <w14:textFill>
                  <w14:solidFill>
                    <w14:schemeClr w14:val="tx1"/>
                  </w14:solidFill>
                </w14:textFill>
              </w:rPr>
              <w:t>整体工作的总体目标、组织保障及人员分工、工作计划及时间节点、阶段性任务产出、技术路线内容。</w:t>
            </w:r>
          </w:p>
          <w:p w14:paraId="13D7CBC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12</w:t>
            </w:r>
            <w:r>
              <w:rPr>
                <w:color w:val="000000" w:themeColor="text1"/>
                <w:kern w:val="0"/>
                <w:sz w:val="24"/>
                <w:szCs w:val="24"/>
                <w14:textFill>
                  <w14:solidFill>
                    <w14:schemeClr w14:val="tx1"/>
                  </w14:solidFill>
                </w14:textFill>
              </w:rPr>
              <w:t>分；</w:t>
            </w:r>
          </w:p>
          <w:p w14:paraId="771A227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564AF88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235CDFB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7CEA1FAD">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3A9608D6">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699EFA0D">
            <w:pPr>
              <w:widowControl/>
              <w:adjustRightInd w:val="0"/>
              <w:snapToGrid w:val="0"/>
              <w:spacing w:line="360" w:lineRule="auto"/>
              <w:jc w:val="center"/>
              <w:rPr>
                <w:rFonts w:hint="default"/>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12</w:t>
            </w:r>
          </w:p>
        </w:tc>
      </w:tr>
      <w:tr w14:paraId="10B0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45FB7757">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419" w:type="dxa"/>
            <w:shd w:val="clear" w:color="auto" w:fill="auto"/>
            <w:vAlign w:val="center"/>
          </w:tcPr>
          <w:p w14:paraId="016E1E4A">
            <w:pPr>
              <w:widowControl/>
              <w:adjustRightInd w:val="0"/>
              <w:snapToGrid w:val="0"/>
              <w:spacing w:line="360" w:lineRule="auto"/>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应急处理方案评价</w:t>
            </w:r>
          </w:p>
        </w:tc>
        <w:tc>
          <w:tcPr>
            <w:tcW w:w="7314" w:type="dxa"/>
            <w:gridSpan w:val="2"/>
            <w:shd w:val="clear" w:color="auto" w:fill="auto"/>
            <w:vAlign w:val="center"/>
          </w:tcPr>
          <w:p w14:paraId="350D6B6D">
            <w:pPr>
              <w:widowControl/>
              <w:adjustRightInd w:val="0"/>
              <w:snapToGrid w:val="0"/>
              <w:spacing w:line="360" w:lineRule="auto"/>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w:t>
            </w:r>
            <w:r>
              <w:rPr>
                <w:rFonts w:hint="eastAsia"/>
                <w:color w:val="000000" w:themeColor="text1"/>
                <w:kern w:val="0"/>
                <w:sz w:val="24"/>
                <w:szCs w:val="24"/>
                <w:lang w:val="en-US" w:eastAsia="zh-CN"/>
                <w14:textFill>
                  <w14:solidFill>
                    <w14:schemeClr w14:val="tx1"/>
                  </w14:solidFill>
                </w14:textFill>
              </w:rPr>
              <w:t>对突发事件的评估检测、情况分析、恢复措施、以及后续的处理工作等内容等内容。</w:t>
            </w:r>
          </w:p>
          <w:p w14:paraId="4AFAF07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12</w:t>
            </w:r>
            <w:r>
              <w:rPr>
                <w:color w:val="000000" w:themeColor="text1"/>
                <w:kern w:val="0"/>
                <w:sz w:val="24"/>
                <w:szCs w:val="24"/>
                <w14:textFill>
                  <w14:solidFill>
                    <w14:schemeClr w14:val="tx1"/>
                  </w14:solidFill>
                </w14:textFill>
              </w:rPr>
              <w:t>分；</w:t>
            </w:r>
          </w:p>
          <w:p w14:paraId="26839EE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5438CF5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20F9D75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1E854175">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6C9B9B7A">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DAF610A">
            <w:pPr>
              <w:widowControl/>
              <w:adjustRightInd w:val="0"/>
              <w:snapToGrid w:val="0"/>
              <w:spacing w:line="360" w:lineRule="auto"/>
              <w:jc w:val="center"/>
              <w:rPr>
                <w:rFonts w:hint="default"/>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12</w:t>
            </w:r>
          </w:p>
        </w:tc>
      </w:tr>
      <w:tr w14:paraId="4150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49F2DE81">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c>
          <w:tcPr>
            <w:tcW w:w="1419" w:type="dxa"/>
            <w:shd w:val="clear" w:color="auto" w:fill="auto"/>
            <w:vAlign w:val="center"/>
          </w:tcPr>
          <w:p w14:paraId="4AF41254">
            <w:pPr>
              <w:widowControl/>
              <w:adjustRightInd w:val="0"/>
              <w:snapToGrid w:val="0"/>
              <w:spacing w:line="360" w:lineRule="auto"/>
              <w:jc w:val="center"/>
              <w:rPr>
                <w:rFonts w:hint="eastAsia"/>
                <w:color w:val="000000" w:themeColor="text1"/>
                <w:sz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项目</w:t>
            </w:r>
            <w:r>
              <w:rPr>
                <w:rFonts w:hint="eastAsia" w:cs="宋体"/>
                <w:color w:val="000000" w:themeColor="text1"/>
                <w:sz w:val="24"/>
                <w:szCs w:val="24"/>
                <w:lang w:val="zh-CN"/>
                <w14:textFill>
                  <w14:solidFill>
                    <w14:schemeClr w14:val="tx1"/>
                  </w14:solidFill>
                </w14:textFill>
              </w:rPr>
              <w:t>质量保障方案</w:t>
            </w:r>
          </w:p>
        </w:tc>
        <w:tc>
          <w:tcPr>
            <w:tcW w:w="7314" w:type="dxa"/>
            <w:gridSpan w:val="2"/>
            <w:shd w:val="clear" w:color="auto" w:fill="auto"/>
            <w:vAlign w:val="center"/>
          </w:tcPr>
          <w:p w14:paraId="468F6C7B">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至少包含项目质量管理体系、项目质量管理制度、项目问题跟踪与质量改进情况、项目汇报管理等方面内容</w:t>
            </w:r>
          </w:p>
          <w:p w14:paraId="0C63B8D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429075B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402FC6F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0C08C2D2">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087AE1FD">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7C88C7C">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0FBE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141D7526">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419" w:type="dxa"/>
            <w:shd w:val="clear" w:color="auto" w:fill="auto"/>
            <w:vAlign w:val="center"/>
          </w:tcPr>
          <w:p w14:paraId="498785A5">
            <w:pPr>
              <w:widowControl/>
              <w:adjustRightInd w:val="0"/>
              <w:snapToGrid w:val="0"/>
              <w:spacing w:line="360" w:lineRule="auto"/>
              <w:jc w:val="center"/>
              <w:rPr>
                <w:rFonts w:hint="eastAsia"/>
                <w:color w:val="000000" w:themeColor="text1"/>
                <w:sz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项目风险管理</w:t>
            </w:r>
            <w:r>
              <w:rPr>
                <w:rFonts w:hint="eastAsia" w:cs="宋体"/>
                <w:color w:val="000000" w:themeColor="text1"/>
                <w:sz w:val="24"/>
                <w:szCs w:val="24"/>
                <w:lang w:val="zh-CN"/>
                <w14:textFill>
                  <w14:solidFill>
                    <w14:schemeClr w14:val="tx1"/>
                  </w14:solidFill>
                </w14:textFill>
              </w:rPr>
              <w:t>方案</w:t>
            </w:r>
          </w:p>
        </w:tc>
        <w:tc>
          <w:tcPr>
            <w:tcW w:w="7314" w:type="dxa"/>
            <w:gridSpan w:val="2"/>
            <w:shd w:val="clear" w:color="auto" w:fill="auto"/>
            <w:vAlign w:val="center"/>
          </w:tcPr>
          <w:p w14:paraId="03DA6B2C">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至少包含风险管理策略、测评中的风险管控、风险应对措施等方面内容</w:t>
            </w:r>
          </w:p>
          <w:p w14:paraId="40B6994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4392A98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2910922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2DAC4801">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7B323091">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302D9EF2">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1065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3" w:type="dxa"/>
            <w:shd w:val="clear" w:color="auto" w:fill="auto"/>
            <w:noWrap/>
            <w:vAlign w:val="center"/>
          </w:tcPr>
          <w:p w14:paraId="51167E29">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c>
          <w:tcPr>
            <w:tcW w:w="1419" w:type="dxa"/>
            <w:shd w:val="clear" w:color="auto" w:fill="auto"/>
            <w:vAlign w:val="center"/>
          </w:tcPr>
          <w:p w14:paraId="5A229A6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项目保密管理</w:t>
            </w:r>
            <w:r>
              <w:rPr>
                <w:rFonts w:hint="eastAsia" w:cs="宋体"/>
                <w:color w:val="000000" w:themeColor="text1"/>
                <w:sz w:val="24"/>
                <w:szCs w:val="24"/>
                <w:lang w:val="zh-CN" w:eastAsia="zh-CN"/>
                <w14:textFill>
                  <w14:solidFill>
                    <w14:schemeClr w14:val="tx1"/>
                  </w14:solidFill>
                </w14:textFill>
              </w:rPr>
              <w:t>方案</w:t>
            </w:r>
          </w:p>
        </w:tc>
        <w:tc>
          <w:tcPr>
            <w:tcW w:w="7314" w:type="dxa"/>
            <w:gridSpan w:val="2"/>
            <w:shd w:val="clear" w:color="auto" w:fill="auto"/>
            <w:vAlign w:val="center"/>
          </w:tcPr>
          <w:p w14:paraId="09DE988E">
            <w:pPr>
              <w:adjustRightInd w:val="0"/>
              <w:snapToGrid w:val="0"/>
              <w:spacing w:line="360" w:lineRule="auto"/>
              <w:rPr>
                <w:rFonts w:hint="eastAsia"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至少包含人员保密措施、文件保密措施、项目实施过程中的保密措施等</w:t>
            </w:r>
            <w:r>
              <w:rPr>
                <w:rFonts w:hint="eastAsia" w:cs="宋体"/>
                <w:color w:val="000000" w:themeColor="text1"/>
                <w:sz w:val="24"/>
                <w:szCs w:val="24"/>
                <w:lang w:val="en-US" w:eastAsia="zh-CN"/>
                <w14:textFill>
                  <w14:solidFill>
                    <w14:schemeClr w14:val="tx1"/>
                  </w14:solidFill>
                </w14:textFill>
              </w:rPr>
              <w:t>内容</w:t>
            </w:r>
          </w:p>
          <w:p w14:paraId="336B6D3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6AFEA52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7F6193B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5115879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413F45C0">
            <w:pPr>
              <w:adjustRightInd w:val="0"/>
              <w:snapToGrid w:val="0"/>
              <w:spacing w:line="360" w:lineRule="auto"/>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77B8D94E">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7E8E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96" w:type="dxa"/>
            <w:gridSpan w:val="4"/>
            <w:shd w:val="clear" w:color="auto" w:fill="auto"/>
            <w:noWrap/>
            <w:vAlign w:val="center"/>
          </w:tcPr>
          <w:p w14:paraId="36D29C92">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0" w:type="dxa"/>
            <w:shd w:val="clear" w:color="auto" w:fill="auto"/>
            <w:vAlign w:val="center"/>
          </w:tcPr>
          <w:p w14:paraId="4854C8C0">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56B48D3B">
      <w:pPr>
        <w:spacing w:line="360" w:lineRule="auto"/>
        <w:ind w:firstLine="482" w:firstLineChars="200"/>
        <w:outlineLvl w:val="0"/>
        <w:rPr>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第四包：</w:t>
      </w:r>
    </w:p>
    <w:tbl>
      <w:tblPr>
        <w:tblStyle w:val="2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6"/>
        <w:gridCol w:w="7308"/>
        <w:gridCol w:w="1140"/>
      </w:tblGrid>
      <w:tr w14:paraId="43AD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6" w:type="dxa"/>
            <w:gridSpan w:val="4"/>
            <w:shd w:val="clear" w:color="auto" w:fill="auto"/>
            <w:vAlign w:val="center"/>
          </w:tcPr>
          <w:p w14:paraId="0EFD9A8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0" w:type="dxa"/>
            <w:shd w:val="clear" w:color="auto" w:fill="auto"/>
            <w:vAlign w:val="center"/>
          </w:tcPr>
          <w:p w14:paraId="2C2D1A9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4244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7B20857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4906573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314" w:type="dxa"/>
            <w:gridSpan w:val="2"/>
            <w:shd w:val="clear" w:color="auto" w:fill="auto"/>
            <w:vAlign w:val="center"/>
          </w:tcPr>
          <w:p w14:paraId="2D0620BC">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1E55C006">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01C14A54">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140" w:type="dxa"/>
            <w:shd w:val="clear" w:color="auto" w:fill="auto"/>
            <w:vAlign w:val="center"/>
          </w:tcPr>
          <w:p w14:paraId="33A8697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7AAD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4"/>
            <w:shd w:val="clear" w:color="auto" w:fill="auto"/>
            <w:noWrap/>
            <w:vAlign w:val="center"/>
          </w:tcPr>
          <w:p w14:paraId="6411170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lang w:val="en-US" w:eastAsia="zh-CN"/>
                <w14:textFill>
                  <w14:solidFill>
                    <w14:schemeClr w14:val="tx1"/>
                  </w14:solidFill>
                </w14:textFill>
              </w:rPr>
              <w:t>30</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718977AB">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320B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EFABD34">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180C71B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投标人业绩</w:t>
            </w:r>
          </w:p>
        </w:tc>
        <w:tc>
          <w:tcPr>
            <w:tcW w:w="7314" w:type="dxa"/>
            <w:gridSpan w:val="2"/>
            <w:shd w:val="clear" w:color="auto" w:fill="auto"/>
            <w:vAlign w:val="center"/>
          </w:tcPr>
          <w:p w14:paraId="542BF05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完全按照以下要求提供投标人曾实施的</w:t>
            </w:r>
            <w:r>
              <w:rPr>
                <w:rFonts w:hint="eastAsia"/>
                <w:color w:val="000000" w:themeColor="text1"/>
                <w:sz w:val="24"/>
                <w14:textFill>
                  <w14:solidFill>
                    <w14:schemeClr w14:val="tx1"/>
                  </w14:solidFill>
                </w14:textFill>
              </w:rPr>
              <w:t>商用密码应用安全性评估</w:t>
            </w:r>
            <w:r>
              <w:rPr>
                <w:rFonts w:hint="eastAsia"/>
                <w:color w:val="000000" w:themeColor="text1"/>
                <w:kern w:val="0"/>
                <w:sz w:val="24"/>
                <w:szCs w:val="24"/>
                <w14:textFill>
                  <w14:solidFill>
                    <w14:schemeClr w14:val="tx1"/>
                  </w14:solidFill>
                </w14:textFill>
              </w:rPr>
              <w:t>业绩，提供的证明材料均不得遮挡涂黑，否则不予认定加分。</w:t>
            </w:r>
          </w:p>
          <w:p w14:paraId="0BAABF5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合同原件扫描件。包括买卖双方名称及盖章、服务内容</w:t>
            </w:r>
            <w:r>
              <w:rPr>
                <w:rFonts w:hint="eastAsia"/>
                <w:bCs/>
                <w:color w:val="000000" w:themeColor="text1"/>
                <w:sz w:val="24"/>
                <w14:textFill>
                  <w14:solidFill>
                    <w14:schemeClr w14:val="tx1"/>
                  </w14:solidFill>
                </w14:textFill>
              </w:rPr>
              <w:t>、合同签订日期（应为2021年1月1日或以后）</w:t>
            </w:r>
            <w:r>
              <w:rPr>
                <w:rFonts w:hint="eastAsia"/>
                <w:color w:val="000000" w:themeColor="text1"/>
                <w:kern w:val="0"/>
                <w:sz w:val="24"/>
                <w:szCs w:val="24"/>
                <w14:textFill>
                  <w14:solidFill>
                    <w14:schemeClr w14:val="tx1"/>
                  </w14:solidFill>
                </w14:textFill>
              </w:rPr>
              <w:t>。</w:t>
            </w:r>
          </w:p>
          <w:p w14:paraId="703FA4C8">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w:t>
            </w:r>
            <w:r>
              <w:rPr>
                <w:rFonts w:hint="eastAsia"/>
                <w:color w:val="000000" w:themeColor="text1"/>
                <w:kern w:val="0"/>
                <w:sz w:val="24"/>
                <w:szCs w:val="24"/>
                <w14:textFill>
                  <w14:solidFill>
                    <w14:schemeClr w14:val="tx1"/>
                  </w14:solidFill>
                </w14:textFill>
              </w:rPr>
              <w:t xml:space="preserve"> 上述</w:t>
            </w:r>
            <w:r>
              <w:rPr>
                <w:color w:val="000000" w:themeColor="text1"/>
                <w:kern w:val="0"/>
                <w:sz w:val="24"/>
                <w:szCs w:val="24"/>
                <w14:textFill>
                  <w14:solidFill>
                    <w14:schemeClr w14:val="tx1"/>
                  </w14:solidFill>
                </w14:textFill>
              </w:rPr>
              <w:t>合同履行</w:t>
            </w:r>
            <w:r>
              <w:rPr>
                <w:rFonts w:hint="eastAsia"/>
                <w:color w:val="000000" w:themeColor="text1"/>
                <w:kern w:val="0"/>
                <w:sz w:val="24"/>
                <w:szCs w:val="24"/>
                <w14:textFill>
                  <w14:solidFill>
                    <w14:schemeClr w14:val="tx1"/>
                  </w14:solidFill>
                </w14:textFill>
              </w:rPr>
              <w:t>良好</w:t>
            </w:r>
            <w:r>
              <w:rPr>
                <w:color w:val="000000" w:themeColor="text1"/>
                <w:kern w:val="0"/>
                <w:sz w:val="24"/>
                <w:szCs w:val="24"/>
                <w14:textFill>
                  <w14:solidFill>
                    <w14:schemeClr w14:val="tx1"/>
                  </w14:solidFill>
                </w14:textFill>
              </w:rPr>
              <w:t>的相关证明材料</w:t>
            </w:r>
            <w:r>
              <w:rPr>
                <w:rFonts w:hint="eastAsia"/>
                <w:color w:val="000000" w:themeColor="text1"/>
                <w:kern w:val="0"/>
                <w:sz w:val="24"/>
                <w:szCs w:val="24"/>
                <w14:textFill>
                  <w14:solidFill>
                    <w14:schemeClr w14:val="tx1"/>
                  </w14:solidFill>
                </w14:textFill>
              </w:rPr>
              <w:t>原件</w:t>
            </w:r>
            <w:r>
              <w:rPr>
                <w:color w:val="000000" w:themeColor="text1"/>
                <w:kern w:val="0"/>
                <w:sz w:val="24"/>
                <w:szCs w:val="24"/>
                <w14:textFill>
                  <w14:solidFill>
                    <w14:schemeClr w14:val="tx1"/>
                  </w14:solidFill>
                </w14:textFill>
              </w:rPr>
              <w:t>扫描件</w:t>
            </w:r>
            <w:r>
              <w:rPr>
                <w:rFonts w:hint="eastAsia"/>
                <w:color w:val="000000" w:themeColor="text1"/>
                <w:kern w:val="0"/>
                <w:sz w:val="24"/>
                <w:szCs w:val="24"/>
                <w14:textFill>
                  <w14:solidFill>
                    <w14:schemeClr w14:val="tx1"/>
                  </w14:solidFill>
                </w14:textFill>
              </w:rPr>
              <w:t>（</w:t>
            </w:r>
            <w:r>
              <w:rPr>
                <w:rFonts w:hint="eastAsia"/>
                <w:color w:val="000000" w:themeColor="text1"/>
                <w:sz w:val="24"/>
                <w:lang w:eastAsia="zh-CN"/>
                <w14:textFill>
                  <w14:solidFill>
                    <w14:schemeClr w14:val="tx1"/>
                  </w14:solidFill>
                </w14:textFill>
              </w:rPr>
              <w:t>加盖上述合同甲方单位公章或甲方单位内设部门章或上述合同中所盖的甲方印章</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w:t>
            </w:r>
          </w:p>
          <w:p w14:paraId="4125E7F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每个业绩2分，最多6分</w:t>
            </w:r>
          </w:p>
        </w:tc>
        <w:tc>
          <w:tcPr>
            <w:tcW w:w="1140" w:type="dxa"/>
            <w:shd w:val="clear" w:color="auto" w:fill="auto"/>
            <w:vAlign w:val="center"/>
          </w:tcPr>
          <w:p w14:paraId="7A4B3AC0">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5A35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1EDBB7D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25" w:type="dxa"/>
            <w:gridSpan w:val="2"/>
            <w:shd w:val="clear" w:color="auto" w:fill="auto"/>
            <w:vAlign w:val="center"/>
          </w:tcPr>
          <w:p w14:paraId="3995D02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投标人相关证书评价</w:t>
            </w:r>
          </w:p>
        </w:tc>
        <w:tc>
          <w:tcPr>
            <w:tcW w:w="7308" w:type="dxa"/>
            <w:shd w:val="clear" w:color="auto" w:fill="auto"/>
            <w:vAlign w:val="center"/>
          </w:tcPr>
          <w:p w14:paraId="5430B0CA">
            <w:pPr>
              <w:adjustRightInd w:val="0"/>
              <w:snapToGrid w:val="0"/>
              <w:spacing w:line="360" w:lineRule="auto"/>
              <w:outlineLvl w:val="0"/>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w:t>
            </w:r>
            <w:r>
              <w:rPr>
                <w:rFonts w:hint="eastAsia"/>
                <w:color w:val="000000" w:themeColor="text1"/>
                <w:sz w:val="24"/>
                <w14:textFill>
                  <w14:solidFill>
                    <w14:schemeClr w14:val="tx1"/>
                  </w14:solidFill>
                </w14:textFill>
              </w:rPr>
              <w:t>具备商用密码应用安全性评估</w:t>
            </w:r>
            <w:r>
              <w:rPr>
                <w:rFonts w:hint="eastAsia"/>
                <w:color w:val="000000" w:themeColor="text1"/>
                <w:sz w:val="24"/>
                <w:lang w:val="en-US" w:eastAsia="zh-CN"/>
                <w14:textFill>
                  <w14:solidFill>
                    <w14:schemeClr w14:val="tx1"/>
                  </w14:solidFill>
                </w14:textFill>
              </w:rPr>
              <w:t>相关的</w:t>
            </w:r>
            <w:r>
              <w:rPr>
                <w:rFonts w:hint="eastAsia"/>
                <w:color w:val="000000" w:themeColor="text1"/>
                <w:sz w:val="24"/>
                <w14:textFill>
                  <w14:solidFill>
                    <w14:schemeClr w14:val="tx1"/>
                  </w14:solidFill>
                </w14:textFill>
              </w:rPr>
              <w:t>质量管理体系认证、信息技术服务管理体系认证证书、环境管理体系认证证书</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数据管理能力成熟度等级证书，提供证书扫描件，每个合格的证书扫描件得</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分，最多</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分；</w:t>
            </w:r>
          </w:p>
        </w:tc>
        <w:tc>
          <w:tcPr>
            <w:tcW w:w="1140" w:type="dxa"/>
            <w:shd w:val="clear" w:color="auto" w:fill="auto"/>
            <w:vAlign w:val="center"/>
          </w:tcPr>
          <w:p w14:paraId="0520EA15">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8</w:t>
            </w:r>
          </w:p>
        </w:tc>
      </w:tr>
      <w:tr w14:paraId="4341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42EC592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425" w:type="dxa"/>
            <w:gridSpan w:val="2"/>
            <w:shd w:val="clear" w:color="auto" w:fill="auto"/>
            <w:vAlign w:val="center"/>
          </w:tcPr>
          <w:p w14:paraId="25E6B621">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投入</w:t>
            </w:r>
            <w:r>
              <w:rPr>
                <w:color w:val="000000" w:themeColor="text1"/>
                <w:sz w:val="24"/>
                <w14:textFill>
                  <w14:solidFill>
                    <w14:schemeClr w14:val="tx1"/>
                  </w14:solidFill>
                </w14:textFill>
              </w:rPr>
              <w:t>人员评价</w:t>
            </w:r>
          </w:p>
        </w:tc>
        <w:tc>
          <w:tcPr>
            <w:tcW w:w="7308" w:type="dxa"/>
            <w:shd w:val="clear" w:color="auto" w:fill="auto"/>
            <w:vAlign w:val="center"/>
          </w:tcPr>
          <w:p w14:paraId="1DF03F9C">
            <w:pPr>
              <w:widowControl/>
              <w:adjustRightInd w:val="0"/>
              <w:snapToGrid w:val="0"/>
              <w:spacing w:line="360" w:lineRule="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投入的人员为投标单位正式员工，提供姓名、开标日前三个月中任意一个月的由投标单位为投入人员缴纳社会保险证明扫描件，否则不予认定</w:t>
            </w:r>
            <w:r>
              <w:rPr>
                <w:rFonts w:hint="eastAsia" w:asciiTheme="minorEastAsia" w:hAnsiTheme="minorEastAsia" w:eastAsiaTheme="minorEastAsia"/>
                <w:color w:val="000000" w:themeColor="text1"/>
                <w:kern w:val="0"/>
                <w:sz w:val="24"/>
                <w:szCs w:val="24"/>
                <w14:textFill>
                  <w14:solidFill>
                    <w14:schemeClr w14:val="tx1"/>
                  </w14:solidFill>
                </w14:textFill>
              </w:rPr>
              <w:t>加分。</w:t>
            </w:r>
          </w:p>
          <w:p w14:paraId="6C2DEFEA">
            <w:pPr>
              <w:adjustRightInd w:val="0"/>
              <w:snapToGrid w:val="0"/>
              <w:spacing w:line="360" w:lineRule="auto"/>
              <w:rPr>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项目</w:t>
            </w:r>
            <w:r>
              <w:rPr>
                <w:rFonts w:asciiTheme="minorEastAsia" w:hAnsiTheme="minorEastAsia" w:eastAsiaTheme="minorEastAsia"/>
                <w:color w:val="000000" w:themeColor="text1"/>
                <w:kern w:val="0"/>
                <w:sz w:val="24"/>
                <w:szCs w:val="24"/>
                <w14:textFill>
                  <w14:solidFill>
                    <w14:schemeClr w14:val="tx1"/>
                  </w14:solidFill>
                </w14:textFill>
              </w:rPr>
              <w:t>人员具备</w:t>
            </w:r>
            <w:r>
              <w:rPr>
                <w:rFonts w:hint="eastAsia" w:ascii="宋体" w:hAnsi="宋体" w:eastAsia="宋体" w:cs="宋体"/>
                <w:color w:val="000000" w:themeColor="text1"/>
                <w:sz w:val="24"/>
                <w:szCs w:val="24"/>
                <w:lang w:val="en-US"/>
                <w14:textFill>
                  <w14:solidFill>
                    <w14:schemeClr w14:val="tx1"/>
                  </w14:solidFill>
                </w14:textFill>
              </w:rPr>
              <w:t>商用密码应用安全性评估人员测评能力考核证书</w:t>
            </w:r>
            <w:r>
              <w:rPr>
                <w:rFonts w:asciiTheme="minorEastAsia" w:hAnsiTheme="minorEastAsia" w:eastAsiaTheme="minorEastAsia"/>
                <w:color w:val="000000" w:themeColor="text1"/>
                <w:kern w:val="0"/>
                <w:sz w:val="24"/>
                <w:szCs w:val="24"/>
                <w14:textFill>
                  <w14:solidFill>
                    <w14:schemeClr w14:val="tx1"/>
                  </w14:solidFill>
                </w14:textFill>
              </w:rPr>
              <w:t>证书，提供以上证书扫描件，每个合格的证书扫描件得</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olor w:val="000000" w:themeColor="text1"/>
                <w:kern w:val="0"/>
                <w:sz w:val="24"/>
                <w:szCs w:val="24"/>
                <w14:textFill>
                  <w14:solidFill>
                    <w14:schemeClr w14:val="tx1"/>
                  </w14:solidFill>
                </w14:textFill>
              </w:rPr>
              <w:t>分，最多</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4</w:t>
            </w:r>
            <w:r>
              <w:rPr>
                <w:rFonts w:asciiTheme="minorEastAsia" w:hAnsiTheme="minorEastAsia" w:eastAsiaTheme="minorEastAsia"/>
                <w:color w:val="000000" w:themeColor="text1"/>
                <w:kern w:val="0"/>
                <w:sz w:val="24"/>
                <w:szCs w:val="24"/>
                <w14:textFill>
                  <w14:solidFill>
                    <w14:schemeClr w14:val="tx1"/>
                  </w14:solidFill>
                </w14:textFill>
              </w:rPr>
              <w:t>分；</w:t>
            </w:r>
          </w:p>
        </w:tc>
        <w:tc>
          <w:tcPr>
            <w:tcW w:w="1140" w:type="dxa"/>
            <w:shd w:val="clear" w:color="auto" w:fill="auto"/>
            <w:vAlign w:val="center"/>
          </w:tcPr>
          <w:p w14:paraId="677D4528">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r>
      <w:tr w14:paraId="5CD3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6FE6BFB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25" w:type="dxa"/>
            <w:gridSpan w:val="2"/>
            <w:shd w:val="clear" w:color="auto" w:fill="auto"/>
            <w:vAlign w:val="center"/>
          </w:tcPr>
          <w:p w14:paraId="15A041D1">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08" w:type="dxa"/>
            <w:shd w:val="clear" w:color="auto" w:fill="auto"/>
            <w:vAlign w:val="center"/>
          </w:tcPr>
          <w:p w14:paraId="52C74BB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12</w:t>
            </w:r>
            <w:r>
              <w:rPr>
                <w:rFonts w:hint="eastAsia"/>
                <w:color w:val="000000" w:themeColor="text1"/>
                <w:kern w:val="0"/>
                <w:sz w:val="24"/>
                <w:szCs w:val="24"/>
                <w14:textFill>
                  <w14:solidFill>
                    <w14:schemeClr w14:val="tx1"/>
                  </w14:solidFill>
                </w14:textFill>
              </w:rPr>
              <w:t>分，其他0分。</w:t>
            </w:r>
          </w:p>
        </w:tc>
        <w:tc>
          <w:tcPr>
            <w:tcW w:w="1140" w:type="dxa"/>
            <w:shd w:val="clear" w:color="auto" w:fill="auto"/>
            <w:vAlign w:val="center"/>
          </w:tcPr>
          <w:p w14:paraId="7C97936E">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12</w:t>
            </w:r>
          </w:p>
        </w:tc>
      </w:tr>
      <w:tr w14:paraId="5EFC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96" w:type="dxa"/>
            <w:gridSpan w:val="4"/>
            <w:shd w:val="clear" w:color="auto" w:fill="auto"/>
            <w:noWrap/>
            <w:vAlign w:val="center"/>
          </w:tcPr>
          <w:p w14:paraId="32B88E9B">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lang w:val="en-US" w:eastAsia="zh-CN"/>
                <w14:textFill>
                  <w14:solidFill>
                    <w14:schemeClr w14:val="tx1"/>
                  </w14:solidFill>
                </w14:textFill>
              </w:rPr>
              <w:t>60</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335A1AEF">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6D33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0C9CEE0">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419" w:type="dxa"/>
            <w:shd w:val="clear" w:color="auto" w:fill="auto"/>
            <w:vAlign w:val="center"/>
          </w:tcPr>
          <w:p w14:paraId="620927E1">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sz w:val="24"/>
                <w14:textFill>
                  <w14:solidFill>
                    <w14:schemeClr w14:val="tx1"/>
                  </w14:solidFill>
                </w14:textFill>
              </w:rPr>
              <w:t>项目测评方案</w:t>
            </w:r>
            <w:r>
              <w:rPr>
                <w:rFonts w:hint="eastAsia"/>
                <w:color w:val="000000" w:themeColor="text1"/>
                <w:sz w:val="24"/>
                <w:lang w:val="en-US" w:eastAsia="zh-CN"/>
                <w14:textFill>
                  <w14:solidFill>
                    <w14:schemeClr w14:val="tx1"/>
                  </w14:solidFill>
                </w14:textFill>
              </w:rPr>
              <w:t>评价</w:t>
            </w:r>
          </w:p>
        </w:tc>
        <w:tc>
          <w:tcPr>
            <w:tcW w:w="7314" w:type="dxa"/>
            <w:gridSpan w:val="2"/>
            <w:shd w:val="clear" w:color="auto" w:fill="auto"/>
            <w:vAlign w:val="center"/>
          </w:tcPr>
          <w:p w14:paraId="18FBDF1D">
            <w:pPr>
              <w:widowControl/>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至少包含系统现状、任务目标、</w:t>
            </w:r>
            <w:r>
              <w:rPr>
                <w:rFonts w:hint="eastAsia" w:cs="宋体"/>
                <w:color w:val="000000" w:themeColor="text1"/>
                <w:sz w:val="24"/>
                <w:szCs w:val="24"/>
                <w:lang w:val="zh-CN"/>
                <w14:textFill>
                  <w14:solidFill>
                    <w14:schemeClr w14:val="tx1"/>
                  </w14:solidFill>
                </w14:textFill>
              </w:rPr>
              <w:t>实施要求</w:t>
            </w:r>
            <w:r>
              <w:rPr>
                <w:rFonts w:hint="eastAsia" w:cs="宋体"/>
                <w:color w:val="000000" w:themeColor="text1"/>
                <w:sz w:val="24"/>
                <w:szCs w:val="24"/>
                <w:lang w:val="en-US" w:eastAsia="zh-CN"/>
                <w14:textFill>
                  <w14:solidFill>
                    <w14:schemeClr w14:val="tx1"/>
                  </w14:solidFill>
                </w14:textFill>
              </w:rPr>
              <w:t>理解</w:t>
            </w:r>
            <w:r>
              <w:rPr>
                <w:rFonts w:hint="eastAsia" w:cs="宋体"/>
                <w:color w:val="000000" w:themeColor="text1"/>
                <w:sz w:val="24"/>
                <w:szCs w:val="24"/>
                <w:lang w:val="zh-CN"/>
                <w14:textFill>
                  <w14:solidFill>
                    <w14:schemeClr w14:val="tx1"/>
                  </w14:solidFill>
                </w14:textFill>
              </w:rPr>
              <w:t>等方面内容</w:t>
            </w:r>
          </w:p>
          <w:p w14:paraId="7A6CBEB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12</w:t>
            </w:r>
            <w:r>
              <w:rPr>
                <w:color w:val="000000" w:themeColor="text1"/>
                <w:kern w:val="0"/>
                <w:sz w:val="24"/>
                <w:szCs w:val="24"/>
                <w14:textFill>
                  <w14:solidFill>
                    <w14:schemeClr w14:val="tx1"/>
                  </w14:solidFill>
                </w14:textFill>
              </w:rPr>
              <w:t>分；</w:t>
            </w:r>
          </w:p>
          <w:p w14:paraId="3D84342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54EA864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37FEE97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5902F7CE">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6D70AA1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194256C6">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12</w:t>
            </w:r>
          </w:p>
        </w:tc>
      </w:tr>
      <w:tr w14:paraId="6ECC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8A948E0">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19" w:type="dxa"/>
            <w:shd w:val="clear" w:color="auto" w:fill="auto"/>
            <w:vAlign w:val="center"/>
          </w:tcPr>
          <w:p w14:paraId="297E2A51">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color w:val="000000" w:themeColor="text1"/>
                <w:sz w:val="24"/>
                <w14:textFill>
                  <w14:solidFill>
                    <w14:schemeClr w14:val="tx1"/>
                  </w14:solidFill>
                </w14:textFill>
              </w:rPr>
              <w:t>项目测评环境</w:t>
            </w:r>
            <w:r>
              <w:rPr>
                <w:rFonts w:hint="eastAsia" w:cs="宋体"/>
                <w:color w:val="000000" w:themeColor="text1"/>
                <w:sz w:val="24"/>
                <w:szCs w:val="24"/>
                <w:lang w:val="zh-CN"/>
                <w14:textFill>
                  <w14:solidFill>
                    <w14:schemeClr w14:val="tx1"/>
                  </w14:solidFill>
                </w14:textFill>
              </w:rPr>
              <w:t>评价</w:t>
            </w:r>
          </w:p>
        </w:tc>
        <w:tc>
          <w:tcPr>
            <w:tcW w:w="7314" w:type="dxa"/>
            <w:gridSpan w:val="2"/>
            <w:shd w:val="clear" w:color="auto" w:fill="auto"/>
            <w:vAlign w:val="center"/>
          </w:tcPr>
          <w:p w14:paraId="0E350377">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至少包含测评环境</w:t>
            </w:r>
            <w:r>
              <w:rPr>
                <w:rFonts w:hint="eastAsia" w:cs="宋体"/>
                <w:color w:val="000000" w:themeColor="text1"/>
                <w:sz w:val="24"/>
                <w:szCs w:val="24"/>
                <w:lang w:val="en-US" w:eastAsia="zh-CN"/>
                <w14:textFill>
                  <w14:solidFill>
                    <w14:schemeClr w14:val="tx1"/>
                  </w14:solidFill>
                </w14:textFill>
              </w:rPr>
              <w:t>及评测工具介绍</w:t>
            </w:r>
            <w:r>
              <w:rPr>
                <w:rFonts w:hint="eastAsia" w:cs="宋体"/>
                <w:color w:val="000000" w:themeColor="text1"/>
                <w:sz w:val="24"/>
                <w:szCs w:val="24"/>
                <w:lang w:val="zh-CN"/>
                <w14:textFill>
                  <w14:solidFill>
                    <w14:schemeClr w14:val="tx1"/>
                  </w14:solidFill>
                </w14:textFill>
              </w:rPr>
              <w:t>以及验证被测评系统密码应用方案</w:t>
            </w:r>
            <w:r>
              <w:rPr>
                <w:rFonts w:hint="eastAsia" w:cs="宋体"/>
                <w:color w:val="000000" w:themeColor="text1"/>
                <w:sz w:val="24"/>
                <w:szCs w:val="24"/>
                <w:lang w:val="en-US" w:eastAsia="zh-CN"/>
                <w14:textFill>
                  <w14:solidFill>
                    <w14:schemeClr w14:val="tx1"/>
                  </w14:solidFill>
                </w14:textFill>
              </w:rPr>
              <w:t>等</w:t>
            </w:r>
            <w:r>
              <w:rPr>
                <w:rFonts w:hint="eastAsia" w:cs="宋体"/>
                <w:color w:val="000000" w:themeColor="text1"/>
                <w:sz w:val="24"/>
                <w:szCs w:val="24"/>
                <w:lang w:val="zh-CN"/>
                <w14:textFill>
                  <w14:solidFill>
                    <w14:schemeClr w14:val="tx1"/>
                  </w14:solidFill>
                </w14:textFill>
              </w:rPr>
              <w:t>方面内容</w:t>
            </w:r>
          </w:p>
          <w:p w14:paraId="16E5A89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12</w:t>
            </w:r>
            <w:r>
              <w:rPr>
                <w:color w:val="000000" w:themeColor="text1"/>
                <w:kern w:val="0"/>
                <w:sz w:val="24"/>
                <w:szCs w:val="24"/>
                <w14:textFill>
                  <w14:solidFill>
                    <w14:schemeClr w14:val="tx1"/>
                  </w14:solidFill>
                </w14:textFill>
              </w:rPr>
              <w:t>分；</w:t>
            </w:r>
          </w:p>
          <w:p w14:paraId="7AF974B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2B48B73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594A710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75A06D87">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20C9B9C7">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7B0B15BA">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12</w:t>
            </w:r>
          </w:p>
        </w:tc>
      </w:tr>
      <w:tr w14:paraId="17E7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B59FB6D">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419" w:type="dxa"/>
            <w:shd w:val="clear" w:color="auto" w:fill="auto"/>
            <w:vAlign w:val="center"/>
          </w:tcPr>
          <w:p w14:paraId="6C45A49C">
            <w:pPr>
              <w:widowControl/>
              <w:adjustRightInd w:val="0"/>
              <w:snapToGrid w:val="0"/>
              <w:spacing w:line="360" w:lineRule="auto"/>
              <w:jc w:val="center"/>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项目服务人员评价</w:t>
            </w:r>
          </w:p>
        </w:tc>
        <w:tc>
          <w:tcPr>
            <w:tcW w:w="7314" w:type="dxa"/>
            <w:gridSpan w:val="2"/>
            <w:shd w:val="clear" w:color="auto" w:fill="auto"/>
            <w:vAlign w:val="center"/>
          </w:tcPr>
          <w:p w14:paraId="2356DC1B">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至少包含人员分工、岗位职责、人员工作经验及技术实力、人员稳定性保障措施等方面内容</w:t>
            </w:r>
          </w:p>
          <w:p w14:paraId="6E7C7DC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12</w:t>
            </w:r>
            <w:r>
              <w:rPr>
                <w:color w:val="000000" w:themeColor="text1"/>
                <w:kern w:val="0"/>
                <w:sz w:val="24"/>
                <w:szCs w:val="24"/>
                <w14:textFill>
                  <w14:solidFill>
                    <w14:schemeClr w14:val="tx1"/>
                  </w14:solidFill>
                </w14:textFill>
              </w:rPr>
              <w:t>分；</w:t>
            </w:r>
          </w:p>
          <w:p w14:paraId="6E275D6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604F9B8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31287EF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4668890E">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2A702D86">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F035CCA">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12</w:t>
            </w:r>
          </w:p>
        </w:tc>
      </w:tr>
      <w:tr w14:paraId="2B0B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3" w:type="dxa"/>
            <w:shd w:val="clear" w:color="auto" w:fill="auto"/>
            <w:noWrap/>
            <w:vAlign w:val="center"/>
          </w:tcPr>
          <w:p w14:paraId="518B99F5">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c>
          <w:tcPr>
            <w:tcW w:w="1419" w:type="dxa"/>
            <w:shd w:val="clear" w:color="auto" w:fill="auto"/>
            <w:vAlign w:val="center"/>
          </w:tcPr>
          <w:p w14:paraId="2EEB6288">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olor w:val="000000" w:themeColor="text1"/>
                <w:sz w:val="24"/>
                <w14:textFill>
                  <w14:solidFill>
                    <w14:schemeClr w14:val="tx1"/>
                  </w14:solidFill>
                </w14:textFill>
              </w:rPr>
              <w:t>人员保密管理方案评价</w:t>
            </w:r>
          </w:p>
        </w:tc>
        <w:tc>
          <w:tcPr>
            <w:tcW w:w="7314" w:type="dxa"/>
            <w:gridSpan w:val="2"/>
            <w:shd w:val="clear" w:color="auto" w:fill="auto"/>
            <w:vAlign w:val="center"/>
          </w:tcPr>
          <w:p w14:paraId="7C6078B7">
            <w:pPr>
              <w:widowControl/>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03B77C4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12</w:t>
            </w:r>
            <w:r>
              <w:rPr>
                <w:color w:val="000000" w:themeColor="text1"/>
                <w:kern w:val="0"/>
                <w:sz w:val="24"/>
                <w:szCs w:val="24"/>
                <w14:textFill>
                  <w14:solidFill>
                    <w14:schemeClr w14:val="tx1"/>
                  </w14:solidFill>
                </w14:textFill>
              </w:rPr>
              <w:t>分；</w:t>
            </w:r>
          </w:p>
          <w:p w14:paraId="14C8A6A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70084C3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14B0AC3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2B475287">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3C130A4E">
            <w:pPr>
              <w:widowControl/>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7382DF92">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12</w:t>
            </w:r>
          </w:p>
        </w:tc>
      </w:tr>
      <w:tr w14:paraId="1D4A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27322329">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419" w:type="dxa"/>
            <w:shd w:val="clear" w:color="auto" w:fill="auto"/>
            <w:vAlign w:val="center"/>
          </w:tcPr>
          <w:p w14:paraId="59A564A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突发事件管理方案</w:t>
            </w:r>
          </w:p>
        </w:tc>
        <w:tc>
          <w:tcPr>
            <w:tcW w:w="7314" w:type="dxa"/>
            <w:gridSpan w:val="2"/>
            <w:shd w:val="clear" w:color="auto" w:fill="auto"/>
            <w:vAlign w:val="center"/>
          </w:tcPr>
          <w:p w14:paraId="5680E18A">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至少包含针对</w:t>
            </w:r>
            <w:r>
              <w:rPr>
                <w:rFonts w:hint="eastAsia" w:cs="宋体"/>
                <w:color w:val="000000" w:themeColor="text1"/>
                <w:sz w:val="24"/>
                <w:szCs w:val="24"/>
                <w:lang w:val="en-US" w:eastAsia="zh-CN"/>
                <w14:textFill>
                  <w14:solidFill>
                    <w14:schemeClr w14:val="tx1"/>
                  </w14:solidFill>
                </w14:textFill>
              </w:rPr>
              <w:t>发生</w:t>
            </w:r>
            <w:r>
              <w:rPr>
                <w:rFonts w:hint="eastAsia"/>
                <w:color w:val="000000" w:themeColor="text1"/>
                <w:kern w:val="0"/>
                <w:sz w:val="24"/>
                <w:szCs w:val="24"/>
                <w14:textFill>
                  <w14:solidFill>
                    <w14:schemeClr w14:val="tx1"/>
                  </w14:solidFill>
                </w14:textFill>
              </w:rPr>
              <w:t>不可预知紧急情况时如何保证服务正常</w:t>
            </w:r>
            <w:r>
              <w:rPr>
                <w:rFonts w:hint="eastAsia"/>
                <w:color w:val="000000" w:themeColor="text1"/>
                <w:kern w:val="0"/>
                <w:sz w:val="24"/>
                <w:szCs w:val="24"/>
                <w:lang w:val="en-US" w:eastAsia="zh-CN"/>
                <w14:textFill>
                  <w14:solidFill>
                    <w14:schemeClr w14:val="tx1"/>
                  </w14:solidFill>
                </w14:textFill>
              </w:rPr>
              <w:t>履行</w:t>
            </w:r>
            <w:r>
              <w:rPr>
                <w:rFonts w:hint="eastAsia"/>
                <w:color w:val="000000" w:themeColor="text1"/>
                <w:kern w:val="0"/>
                <w:sz w:val="24"/>
                <w:szCs w:val="24"/>
                <w14:textFill>
                  <w14:solidFill>
                    <w14:schemeClr w14:val="tx1"/>
                  </w14:solidFill>
                </w14:textFill>
              </w:rPr>
              <w:t>的措施，临时增配人员设备、现有人员岗位职责临时增加</w:t>
            </w:r>
            <w:r>
              <w:rPr>
                <w:rFonts w:hint="eastAsia" w:cs="宋体"/>
                <w:color w:val="000000" w:themeColor="text1"/>
                <w:sz w:val="24"/>
                <w:szCs w:val="24"/>
                <w:lang w:val="zh-CN"/>
                <w14:textFill>
                  <w14:solidFill>
                    <w14:schemeClr w14:val="tx1"/>
                  </w14:solidFill>
                </w14:textFill>
              </w:rPr>
              <w:t>等处理方案</w:t>
            </w:r>
          </w:p>
          <w:p w14:paraId="497AEAB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12</w:t>
            </w:r>
            <w:r>
              <w:rPr>
                <w:color w:val="000000" w:themeColor="text1"/>
                <w:kern w:val="0"/>
                <w:sz w:val="24"/>
                <w:szCs w:val="24"/>
                <w14:textFill>
                  <w14:solidFill>
                    <w14:schemeClr w14:val="tx1"/>
                  </w14:solidFill>
                </w14:textFill>
              </w:rPr>
              <w:t>分；</w:t>
            </w:r>
          </w:p>
          <w:p w14:paraId="25B7F93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26D24F7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4BB6814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7AF4B209">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5930DA86">
            <w:pPr>
              <w:adjustRightInd w:val="0"/>
              <w:snapToGrid w:val="0"/>
              <w:spacing w:line="360" w:lineRule="auto"/>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B29321C">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12</w:t>
            </w:r>
          </w:p>
        </w:tc>
      </w:tr>
      <w:tr w14:paraId="0848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4"/>
            <w:shd w:val="clear" w:color="auto" w:fill="auto"/>
            <w:noWrap/>
            <w:vAlign w:val="center"/>
          </w:tcPr>
          <w:p w14:paraId="2830D570">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0" w:type="dxa"/>
            <w:shd w:val="clear" w:color="auto" w:fill="auto"/>
            <w:vAlign w:val="center"/>
          </w:tcPr>
          <w:p w14:paraId="5E2A2AFF">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75134D2A">
      <w:pPr>
        <w:spacing w:line="360" w:lineRule="auto"/>
        <w:ind w:firstLine="482" w:firstLineChars="200"/>
        <w:outlineLvl w:val="0"/>
        <w:rPr>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第五包：</w:t>
      </w:r>
    </w:p>
    <w:tbl>
      <w:tblPr>
        <w:tblStyle w:val="2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6"/>
        <w:gridCol w:w="7308"/>
        <w:gridCol w:w="1140"/>
      </w:tblGrid>
      <w:tr w14:paraId="58FB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9396" w:type="dxa"/>
            <w:gridSpan w:val="4"/>
            <w:shd w:val="clear" w:color="auto" w:fill="auto"/>
            <w:vAlign w:val="center"/>
          </w:tcPr>
          <w:p w14:paraId="0A69CCB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0" w:type="dxa"/>
            <w:shd w:val="clear" w:color="auto" w:fill="auto"/>
            <w:vAlign w:val="center"/>
          </w:tcPr>
          <w:p w14:paraId="54E77FBD">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53F7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35E780E2">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1C3C9AAD">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314" w:type="dxa"/>
            <w:gridSpan w:val="2"/>
            <w:shd w:val="clear" w:color="auto" w:fill="auto"/>
            <w:vAlign w:val="center"/>
          </w:tcPr>
          <w:p w14:paraId="7B630AD9">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4F725475">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35AED98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140" w:type="dxa"/>
            <w:shd w:val="clear" w:color="auto" w:fill="auto"/>
            <w:vAlign w:val="center"/>
          </w:tcPr>
          <w:p w14:paraId="75CA875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20</w:t>
            </w:r>
          </w:p>
        </w:tc>
      </w:tr>
      <w:tr w14:paraId="1EF0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4"/>
            <w:shd w:val="clear" w:color="auto" w:fill="auto"/>
            <w:noWrap/>
            <w:vAlign w:val="center"/>
          </w:tcPr>
          <w:p w14:paraId="23677380">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lang w:val="en-US" w:eastAsia="zh-CN"/>
                <w14:textFill>
                  <w14:solidFill>
                    <w14:schemeClr w14:val="tx1"/>
                  </w14:solidFill>
                </w14:textFill>
              </w:rPr>
              <w:t>27</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0520E810">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7509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ABE7EF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6552DE2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投标人业绩</w:t>
            </w:r>
          </w:p>
        </w:tc>
        <w:tc>
          <w:tcPr>
            <w:tcW w:w="7314" w:type="dxa"/>
            <w:gridSpan w:val="2"/>
            <w:shd w:val="clear" w:color="auto" w:fill="auto"/>
            <w:vAlign w:val="center"/>
          </w:tcPr>
          <w:p w14:paraId="0856A21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完全按照以下要求提供投标人曾实施的</w:t>
            </w:r>
            <w:r>
              <w:rPr>
                <w:rFonts w:hint="eastAsia"/>
                <w:b/>
                <w:bCs/>
                <w:color w:val="000000" w:themeColor="text1"/>
                <w:sz w:val="24"/>
                <w:lang w:val="en-US" w:eastAsia="zh-CN"/>
                <w14:textFill>
                  <w14:solidFill>
                    <w14:schemeClr w14:val="tx1"/>
                  </w14:solidFill>
                </w14:textFill>
              </w:rPr>
              <w:t>网络数据安全服务</w:t>
            </w:r>
            <w:r>
              <w:rPr>
                <w:rFonts w:hint="eastAsia"/>
                <w:color w:val="000000" w:themeColor="text1"/>
                <w:kern w:val="0"/>
                <w:sz w:val="24"/>
                <w:szCs w:val="24"/>
                <w14:textFill>
                  <w14:solidFill>
                    <w14:schemeClr w14:val="tx1"/>
                  </w14:solidFill>
                </w14:textFill>
              </w:rPr>
              <w:t>业绩，提供的证明材料均不得遮挡涂黑，否则不予认定加分。</w:t>
            </w:r>
          </w:p>
          <w:p w14:paraId="770C841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合同原件扫描件。包括买卖双方名称及盖章、服务内容</w:t>
            </w:r>
            <w:r>
              <w:rPr>
                <w:rFonts w:hint="eastAsia"/>
                <w:bCs/>
                <w:color w:val="000000" w:themeColor="text1"/>
                <w:sz w:val="24"/>
                <w14:textFill>
                  <w14:solidFill>
                    <w14:schemeClr w14:val="tx1"/>
                  </w14:solidFill>
                </w14:textFill>
              </w:rPr>
              <w:t>、合同签订日期（应为2021年1月1日或以后）</w:t>
            </w:r>
            <w:r>
              <w:rPr>
                <w:rFonts w:hint="eastAsia"/>
                <w:color w:val="000000" w:themeColor="text1"/>
                <w:kern w:val="0"/>
                <w:sz w:val="24"/>
                <w:szCs w:val="24"/>
                <w14:textFill>
                  <w14:solidFill>
                    <w14:schemeClr w14:val="tx1"/>
                  </w14:solidFill>
                </w14:textFill>
              </w:rPr>
              <w:t>。</w:t>
            </w:r>
          </w:p>
          <w:p w14:paraId="615B2E74">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w:t>
            </w:r>
            <w:r>
              <w:rPr>
                <w:rFonts w:hint="eastAsia"/>
                <w:color w:val="000000" w:themeColor="text1"/>
                <w:kern w:val="0"/>
                <w:sz w:val="24"/>
                <w:szCs w:val="24"/>
                <w14:textFill>
                  <w14:solidFill>
                    <w14:schemeClr w14:val="tx1"/>
                  </w14:solidFill>
                </w14:textFill>
              </w:rPr>
              <w:t xml:space="preserve"> 上述</w:t>
            </w:r>
            <w:r>
              <w:rPr>
                <w:color w:val="000000" w:themeColor="text1"/>
                <w:kern w:val="0"/>
                <w:sz w:val="24"/>
                <w:szCs w:val="24"/>
                <w14:textFill>
                  <w14:solidFill>
                    <w14:schemeClr w14:val="tx1"/>
                  </w14:solidFill>
                </w14:textFill>
              </w:rPr>
              <w:t>合同履行</w:t>
            </w:r>
            <w:r>
              <w:rPr>
                <w:rFonts w:hint="eastAsia"/>
                <w:color w:val="000000" w:themeColor="text1"/>
                <w:kern w:val="0"/>
                <w:sz w:val="24"/>
                <w:szCs w:val="24"/>
                <w14:textFill>
                  <w14:solidFill>
                    <w14:schemeClr w14:val="tx1"/>
                  </w14:solidFill>
                </w14:textFill>
              </w:rPr>
              <w:t>良好</w:t>
            </w:r>
            <w:r>
              <w:rPr>
                <w:color w:val="000000" w:themeColor="text1"/>
                <w:kern w:val="0"/>
                <w:sz w:val="24"/>
                <w:szCs w:val="24"/>
                <w14:textFill>
                  <w14:solidFill>
                    <w14:schemeClr w14:val="tx1"/>
                  </w14:solidFill>
                </w14:textFill>
              </w:rPr>
              <w:t>的相关证明材料</w:t>
            </w:r>
            <w:r>
              <w:rPr>
                <w:rFonts w:hint="eastAsia"/>
                <w:color w:val="000000" w:themeColor="text1"/>
                <w:kern w:val="0"/>
                <w:sz w:val="24"/>
                <w:szCs w:val="24"/>
                <w14:textFill>
                  <w14:solidFill>
                    <w14:schemeClr w14:val="tx1"/>
                  </w14:solidFill>
                </w14:textFill>
              </w:rPr>
              <w:t>原件</w:t>
            </w:r>
            <w:r>
              <w:rPr>
                <w:color w:val="000000" w:themeColor="text1"/>
                <w:kern w:val="0"/>
                <w:sz w:val="24"/>
                <w:szCs w:val="24"/>
                <w14:textFill>
                  <w14:solidFill>
                    <w14:schemeClr w14:val="tx1"/>
                  </w14:solidFill>
                </w14:textFill>
              </w:rPr>
              <w:t>扫描件</w:t>
            </w:r>
            <w:r>
              <w:rPr>
                <w:rFonts w:hint="eastAsia"/>
                <w:color w:val="000000" w:themeColor="text1"/>
                <w:kern w:val="0"/>
                <w:sz w:val="24"/>
                <w:szCs w:val="24"/>
                <w14:textFill>
                  <w14:solidFill>
                    <w14:schemeClr w14:val="tx1"/>
                  </w14:solidFill>
                </w14:textFill>
              </w:rPr>
              <w:t>（</w:t>
            </w:r>
            <w:r>
              <w:rPr>
                <w:rFonts w:hint="eastAsia"/>
                <w:color w:val="000000" w:themeColor="text1"/>
                <w:sz w:val="24"/>
                <w:lang w:eastAsia="zh-CN"/>
                <w14:textFill>
                  <w14:solidFill>
                    <w14:schemeClr w14:val="tx1"/>
                  </w14:solidFill>
                </w14:textFill>
              </w:rPr>
              <w:t>加盖上述合同甲方单位公章或甲方单位内设部门章或上述合同中所盖的甲方印章</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w:t>
            </w:r>
          </w:p>
          <w:p w14:paraId="55FC997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每个业绩</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6</w:t>
            </w:r>
            <w:r>
              <w:rPr>
                <w:rFonts w:hint="eastAsia"/>
                <w:color w:val="000000" w:themeColor="text1"/>
                <w:kern w:val="0"/>
                <w:sz w:val="24"/>
                <w:szCs w:val="24"/>
                <w14:textFill>
                  <w14:solidFill>
                    <w14:schemeClr w14:val="tx1"/>
                  </w14:solidFill>
                </w14:textFill>
              </w:rPr>
              <w:t>分</w:t>
            </w:r>
          </w:p>
        </w:tc>
        <w:tc>
          <w:tcPr>
            <w:tcW w:w="1140" w:type="dxa"/>
            <w:shd w:val="clear" w:color="auto" w:fill="auto"/>
            <w:vAlign w:val="center"/>
          </w:tcPr>
          <w:p w14:paraId="5DB39696">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r>
      <w:tr w14:paraId="00BF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17CB83EC">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w:t>
            </w:r>
          </w:p>
        </w:tc>
        <w:tc>
          <w:tcPr>
            <w:tcW w:w="1425" w:type="dxa"/>
            <w:gridSpan w:val="2"/>
            <w:shd w:val="clear" w:color="auto" w:fill="auto"/>
            <w:vAlign w:val="center"/>
          </w:tcPr>
          <w:p w14:paraId="714C770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投入</w:t>
            </w:r>
            <w:r>
              <w:rPr>
                <w:color w:val="000000" w:themeColor="text1"/>
                <w:sz w:val="24"/>
                <w14:textFill>
                  <w14:solidFill>
                    <w14:schemeClr w14:val="tx1"/>
                  </w14:solidFill>
                </w14:textFill>
              </w:rPr>
              <w:t>人员评价</w:t>
            </w:r>
          </w:p>
        </w:tc>
        <w:tc>
          <w:tcPr>
            <w:tcW w:w="7308" w:type="dxa"/>
            <w:shd w:val="clear" w:color="auto" w:fill="auto"/>
            <w:vAlign w:val="center"/>
          </w:tcPr>
          <w:p w14:paraId="5660B586">
            <w:pPr>
              <w:widowControl/>
              <w:adjustRightInd w:val="0"/>
              <w:snapToGrid w:val="0"/>
              <w:spacing w:line="360" w:lineRule="auto"/>
              <w:rPr>
                <w:rFonts w:hint="eastAsia" w:ascii="宋体" w:hAnsi="宋体" w:cs="宋体"/>
                <w:color w:val="000000" w:themeColor="text1"/>
                <w:sz w:val="24"/>
                <w:szCs w:val="24"/>
                <w:lang w:val="en-US" w:eastAsia="zh-CN"/>
                <w14:textFill>
                  <w14:solidFill>
                    <w14:schemeClr w14:val="tx1"/>
                  </w14:solidFill>
                </w14:textFill>
              </w:rPr>
            </w:pPr>
            <w:r>
              <w:rPr>
                <w:rFonts w:hint="eastAsia"/>
                <w:color w:val="000000" w:themeColor="text1"/>
                <w:kern w:val="0"/>
                <w:sz w:val="24"/>
                <w:szCs w:val="24"/>
                <w14:textFill>
                  <w14:solidFill>
                    <w14:schemeClr w14:val="tx1"/>
                  </w14:solidFill>
                </w14:textFill>
              </w:rPr>
              <w:t>投入的人员为投标单位正式员工，提供姓名、开标日前三个月中任意一个月的由投标单位为投入人员缴纳社会保险证明扫描件，否则不予</w:t>
            </w:r>
            <w:r>
              <w:rPr>
                <w:rFonts w:hint="eastAsia" w:ascii="宋体" w:hAnsi="宋体" w:cs="宋体"/>
                <w:color w:val="000000" w:themeColor="text1"/>
                <w:sz w:val="24"/>
                <w:szCs w:val="24"/>
                <w:lang w:val="en-US" w:eastAsia="zh-CN"/>
                <w14:textFill>
                  <w14:solidFill>
                    <w14:schemeClr w14:val="tx1"/>
                  </w14:solidFill>
                </w14:textFill>
              </w:rPr>
              <w:t>认定加分。</w:t>
            </w:r>
          </w:p>
          <w:p w14:paraId="5DACF37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提供投入的技术人员的注册信息安全专业人员证书（CISP）、高级或以上计算机相关专业职称证书扫描件，每个提供上述证书扫描件的技术人员得2分，最多6分。</w:t>
            </w:r>
          </w:p>
        </w:tc>
        <w:tc>
          <w:tcPr>
            <w:tcW w:w="1140" w:type="dxa"/>
            <w:shd w:val="clear" w:color="auto" w:fill="auto"/>
            <w:vAlign w:val="center"/>
          </w:tcPr>
          <w:p w14:paraId="37E2D2A2">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r>
      <w:tr w14:paraId="3159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6E704470">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425" w:type="dxa"/>
            <w:gridSpan w:val="2"/>
            <w:shd w:val="clear" w:color="auto" w:fill="auto"/>
            <w:vAlign w:val="center"/>
          </w:tcPr>
          <w:p w14:paraId="375F66B5">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08" w:type="dxa"/>
            <w:shd w:val="clear" w:color="auto" w:fill="auto"/>
            <w:vAlign w:val="center"/>
          </w:tcPr>
          <w:p w14:paraId="4D6D7C2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15</w:t>
            </w:r>
            <w:r>
              <w:rPr>
                <w:rFonts w:hint="eastAsia"/>
                <w:color w:val="000000" w:themeColor="text1"/>
                <w:kern w:val="0"/>
                <w:sz w:val="24"/>
                <w:szCs w:val="24"/>
                <w14:textFill>
                  <w14:solidFill>
                    <w14:schemeClr w14:val="tx1"/>
                  </w14:solidFill>
                </w14:textFill>
              </w:rPr>
              <w:t>分，其他0分。</w:t>
            </w:r>
          </w:p>
        </w:tc>
        <w:tc>
          <w:tcPr>
            <w:tcW w:w="1140" w:type="dxa"/>
            <w:shd w:val="clear" w:color="auto" w:fill="auto"/>
            <w:vAlign w:val="center"/>
          </w:tcPr>
          <w:p w14:paraId="7AAE0E5D">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15</w:t>
            </w:r>
          </w:p>
        </w:tc>
      </w:tr>
      <w:tr w14:paraId="0124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96" w:type="dxa"/>
            <w:gridSpan w:val="4"/>
            <w:shd w:val="clear" w:color="auto" w:fill="auto"/>
            <w:noWrap/>
            <w:vAlign w:val="center"/>
          </w:tcPr>
          <w:p w14:paraId="6AADB437">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lang w:val="en-US" w:eastAsia="zh-CN"/>
                <w14:textFill>
                  <w14:solidFill>
                    <w14:schemeClr w14:val="tx1"/>
                  </w14:solidFill>
                </w14:textFill>
              </w:rPr>
              <w:t>63</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6FC625AD">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0A84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D881D1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419" w:type="dxa"/>
            <w:shd w:val="clear" w:color="auto" w:fill="auto"/>
            <w:vAlign w:val="center"/>
          </w:tcPr>
          <w:p w14:paraId="2F5953A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服务方案完整性及可实施性评价</w:t>
            </w:r>
          </w:p>
        </w:tc>
        <w:tc>
          <w:tcPr>
            <w:tcW w:w="7314" w:type="dxa"/>
            <w:gridSpan w:val="2"/>
            <w:shd w:val="clear" w:color="auto" w:fill="auto"/>
            <w:vAlign w:val="center"/>
          </w:tcPr>
          <w:p w14:paraId="66875757">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至少包含政务云防护运维</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数据安全防护运维</w:t>
            </w:r>
            <w:r>
              <w:rPr>
                <w:rFonts w:hint="eastAsia"/>
                <w:color w:val="000000" w:themeColor="text1"/>
                <w:kern w:val="0"/>
                <w:sz w:val="24"/>
                <w:szCs w:val="24"/>
                <w:lang w:val="zh-CN"/>
                <w14:textFill>
                  <w14:solidFill>
                    <w14:schemeClr w14:val="tx1"/>
                  </w14:solidFill>
                </w14:textFill>
              </w:rPr>
              <w:t>等方面，</w:t>
            </w:r>
            <w:r>
              <w:rPr>
                <w:rFonts w:hint="eastAsia"/>
                <w:color w:val="000000" w:themeColor="text1"/>
                <w:kern w:val="0"/>
                <w:sz w:val="24"/>
                <w:szCs w:val="24"/>
                <w:lang w:val="en-US" w:eastAsia="zh-CN"/>
                <w14:textFill>
                  <w14:solidFill>
                    <w14:schemeClr w14:val="tx1"/>
                  </w14:solidFill>
                </w14:textFill>
              </w:rPr>
              <w:t>内容应包含及时</w:t>
            </w:r>
            <w:r>
              <w:rPr>
                <w:rFonts w:hint="eastAsia"/>
                <w:color w:val="000000" w:themeColor="text1"/>
                <w:kern w:val="0"/>
                <w:sz w:val="24"/>
                <w:szCs w:val="24"/>
                <w14:textFill>
                  <w14:solidFill>
                    <w14:schemeClr w14:val="tx1"/>
                  </w14:solidFill>
                </w14:textFill>
              </w:rPr>
              <w:t>响应环节，解决措施环节，技术支持环节</w:t>
            </w:r>
            <w:r>
              <w:rPr>
                <w:rFonts w:hint="eastAsia"/>
                <w:color w:val="000000" w:themeColor="text1"/>
                <w:kern w:val="0"/>
                <w:sz w:val="24"/>
                <w:szCs w:val="24"/>
                <w:lang w:val="en-US" w:eastAsia="zh-CN"/>
                <w14:textFill>
                  <w14:solidFill>
                    <w14:schemeClr w14:val="tx1"/>
                  </w14:solidFill>
                </w14:textFill>
              </w:rPr>
              <w:t>等</w:t>
            </w:r>
          </w:p>
          <w:p w14:paraId="4D2B9E8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0595C3D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3113786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07520C01">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0A720C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58F1666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21F6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7902BD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19" w:type="dxa"/>
            <w:shd w:val="clear" w:color="auto" w:fill="auto"/>
            <w:vAlign w:val="center"/>
          </w:tcPr>
          <w:p w14:paraId="0C090384">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cs="宋体"/>
                <w:color w:val="000000" w:themeColor="text1"/>
                <w:sz w:val="24"/>
                <w:szCs w:val="24"/>
                <w:lang w:val="zh-CN"/>
                <w14:textFill>
                  <w14:solidFill>
                    <w14:schemeClr w14:val="tx1"/>
                  </w14:solidFill>
                </w14:textFill>
              </w:rPr>
              <w:t>人员</w:t>
            </w:r>
            <w:r>
              <w:rPr>
                <w:rFonts w:hint="eastAsia" w:cs="宋体"/>
                <w:color w:val="000000" w:themeColor="text1"/>
                <w:sz w:val="24"/>
                <w:szCs w:val="24"/>
                <w:lang w:val="zh-CN"/>
                <w14:textFill>
                  <w14:solidFill>
                    <w14:schemeClr w14:val="tx1"/>
                  </w14:solidFill>
                </w14:textFill>
              </w:rPr>
              <w:t>配备及稳定性方案评价</w:t>
            </w:r>
          </w:p>
        </w:tc>
        <w:tc>
          <w:tcPr>
            <w:tcW w:w="7314" w:type="dxa"/>
            <w:gridSpan w:val="2"/>
            <w:shd w:val="clear" w:color="auto" w:fill="auto"/>
            <w:vAlign w:val="center"/>
          </w:tcPr>
          <w:p w14:paraId="347EADBB">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至少包含人员配备配置</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人员相关资质</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服务团队备用方案等方面内容</w:t>
            </w:r>
          </w:p>
          <w:p w14:paraId="4E1A581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7776E3E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406CA50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78F7DF00">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1B9A23DD">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D4290F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2939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63" w:type="dxa"/>
            <w:shd w:val="clear" w:color="auto" w:fill="auto"/>
            <w:noWrap/>
            <w:vAlign w:val="center"/>
          </w:tcPr>
          <w:p w14:paraId="0E7D896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419" w:type="dxa"/>
            <w:shd w:val="clear" w:color="auto" w:fill="auto"/>
            <w:vAlign w:val="center"/>
          </w:tcPr>
          <w:p w14:paraId="04F214CC">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服务质量保障</w:t>
            </w:r>
            <w:r>
              <w:rPr>
                <w:rFonts w:hint="eastAsia" w:cs="宋体"/>
                <w:color w:val="000000" w:themeColor="text1"/>
                <w:sz w:val="24"/>
                <w:szCs w:val="24"/>
                <w:lang w:val="zh-CN"/>
                <w14:textFill>
                  <w14:solidFill>
                    <w14:schemeClr w14:val="tx1"/>
                  </w14:solidFill>
                </w14:textFill>
              </w:rPr>
              <w:t>评价</w:t>
            </w:r>
          </w:p>
        </w:tc>
        <w:tc>
          <w:tcPr>
            <w:tcW w:w="7314" w:type="dxa"/>
            <w:gridSpan w:val="2"/>
            <w:shd w:val="clear" w:color="auto" w:fill="auto"/>
            <w:vAlign w:val="center"/>
          </w:tcPr>
          <w:p w14:paraId="02CE128C">
            <w:pPr>
              <w:widowControl/>
              <w:adjustRightInd w:val="0"/>
              <w:snapToGrid w:val="0"/>
              <w:spacing w:line="360" w:lineRule="auto"/>
              <w:rPr>
                <w:color w:val="000000" w:themeColor="text1"/>
                <w:kern w:val="0"/>
                <w:sz w:val="24"/>
                <w:szCs w:val="24"/>
                <w:lang w:val="zh-CN"/>
                <w14:textFill>
                  <w14:solidFill>
                    <w14:schemeClr w14:val="tx1"/>
                  </w14:solidFill>
                </w14:textFill>
              </w:rPr>
            </w:pPr>
            <w:r>
              <w:rPr>
                <w:rFonts w:hint="eastAsia"/>
                <w:color w:val="000000" w:themeColor="text1"/>
                <w:kern w:val="0"/>
                <w:sz w:val="24"/>
                <w:szCs w:val="24"/>
                <w:lang w:val="zh-CN"/>
                <w14:textFill>
                  <w14:solidFill>
                    <w14:schemeClr w14:val="tx1"/>
                  </w14:solidFill>
                </w14:textFill>
              </w:rPr>
              <w:t>至少包含针对本项目</w:t>
            </w:r>
            <w:r>
              <w:rPr>
                <w:color w:val="000000" w:themeColor="text1"/>
                <w:kern w:val="0"/>
                <w:sz w:val="24"/>
                <w:szCs w:val="24"/>
                <w14:textFill>
                  <w14:solidFill>
                    <w14:schemeClr w14:val="tx1"/>
                  </w14:solidFill>
                </w14:textFill>
              </w:rPr>
              <w:t>项目质量管理能力</w:t>
            </w:r>
            <w:r>
              <w:rPr>
                <w:rFonts w:hint="eastAsia"/>
                <w:color w:val="000000" w:themeColor="text1"/>
                <w:kern w:val="0"/>
                <w:sz w:val="24"/>
                <w:szCs w:val="24"/>
                <w:lang w:val="en-US" w:eastAsia="zh-CN"/>
                <w14:textFill>
                  <w14:solidFill>
                    <w14:schemeClr w14:val="tx1"/>
                  </w14:solidFill>
                </w14:textFill>
              </w:rPr>
              <w:t>阐述</w:t>
            </w:r>
            <w:r>
              <w:rPr>
                <w:rFonts w:hint="eastAsia"/>
                <w:color w:val="000000" w:themeColor="text1"/>
                <w:kern w:val="0"/>
                <w:sz w:val="24"/>
                <w:szCs w:val="24"/>
                <w:lang w:eastAsia="zh-CN"/>
                <w14:textFill>
                  <w14:solidFill>
                    <w14:schemeClr w14:val="tx1"/>
                  </w14:solidFill>
                </w14:textFill>
              </w:rPr>
              <w:t>、</w:t>
            </w:r>
            <w:r>
              <w:rPr>
                <w:color w:val="000000" w:themeColor="text1"/>
                <w:kern w:val="0"/>
                <w:sz w:val="24"/>
                <w:szCs w:val="24"/>
                <w14:textFill>
                  <w14:solidFill>
                    <w14:schemeClr w14:val="tx1"/>
                  </w14:solidFill>
                </w14:textFill>
              </w:rPr>
              <w:t>实施流程</w:t>
            </w:r>
            <w:r>
              <w:rPr>
                <w:rFonts w:hint="eastAsia"/>
                <w:color w:val="000000" w:themeColor="text1"/>
                <w:kern w:val="0"/>
                <w:sz w:val="24"/>
                <w:szCs w:val="24"/>
                <w:lang w:val="en-US" w:eastAsia="zh-CN"/>
                <w14:textFill>
                  <w14:solidFill>
                    <w14:schemeClr w14:val="tx1"/>
                  </w14:solidFill>
                </w14:textFill>
              </w:rPr>
              <w:t>阐述</w:t>
            </w:r>
            <w:r>
              <w:rPr>
                <w:rFonts w:hint="eastAsia"/>
                <w:color w:val="000000" w:themeColor="text1"/>
                <w:kern w:val="0"/>
                <w:sz w:val="24"/>
                <w:szCs w:val="24"/>
                <w:lang w:val="zh-CN"/>
                <w14:textFill>
                  <w14:solidFill>
                    <w14:schemeClr w14:val="tx1"/>
                  </w14:solidFill>
                </w14:textFill>
              </w:rPr>
              <w:t>、</w:t>
            </w:r>
            <w:r>
              <w:rPr>
                <w:color w:val="000000" w:themeColor="text1"/>
                <w:kern w:val="0"/>
                <w:sz w:val="24"/>
                <w:szCs w:val="24"/>
                <w14:textFill>
                  <w14:solidFill>
                    <w14:schemeClr w14:val="tx1"/>
                  </w14:solidFill>
                </w14:textFill>
              </w:rPr>
              <w:t>工作进度保障</w:t>
            </w:r>
            <w:r>
              <w:rPr>
                <w:rFonts w:hint="eastAsia"/>
                <w:color w:val="000000" w:themeColor="text1"/>
                <w:kern w:val="0"/>
                <w:sz w:val="24"/>
                <w:szCs w:val="24"/>
                <w:lang w:val="zh-CN"/>
                <w14:textFill>
                  <w14:solidFill>
                    <w14:schemeClr w14:val="tx1"/>
                  </w14:solidFill>
                </w14:textFill>
              </w:rPr>
              <w:t>实施方案等方面内容</w:t>
            </w:r>
          </w:p>
          <w:p w14:paraId="6AFA322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21CFB03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7C3D08A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19782098">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6D9209AC">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B9AEC1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5701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B5E7C2B">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c>
          <w:tcPr>
            <w:tcW w:w="1419" w:type="dxa"/>
            <w:shd w:val="clear" w:color="auto" w:fill="auto"/>
            <w:vAlign w:val="center"/>
          </w:tcPr>
          <w:p w14:paraId="2A5FF561">
            <w:pPr>
              <w:widowControl/>
              <w:adjustRightInd w:val="0"/>
              <w:snapToGrid w:val="0"/>
              <w:spacing w:line="360" w:lineRule="auto"/>
              <w:jc w:val="center"/>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服务过程中沟通方案评价</w:t>
            </w:r>
          </w:p>
        </w:tc>
        <w:tc>
          <w:tcPr>
            <w:tcW w:w="7314" w:type="dxa"/>
            <w:gridSpan w:val="2"/>
            <w:shd w:val="clear" w:color="auto" w:fill="auto"/>
            <w:vAlign w:val="center"/>
          </w:tcPr>
          <w:p w14:paraId="30D413A5">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至少包含专人与采购人进行沟通</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相关各方单位沟通方案</w:t>
            </w:r>
            <w:r>
              <w:rPr>
                <w:rFonts w:hint="eastAsia" w:cs="宋体"/>
                <w:color w:val="000000" w:themeColor="text1"/>
                <w:sz w:val="24"/>
                <w:szCs w:val="24"/>
                <w:lang w:val="en-US" w:eastAsia="zh-CN"/>
                <w14:textFill>
                  <w14:solidFill>
                    <w14:schemeClr w14:val="tx1"/>
                  </w14:solidFill>
                </w14:textFill>
              </w:rPr>
              <w:t>等</w:t>
            </w:r>
            <w:r>
              <w:rPr>
                <w:rFonts w:hint="eastAsia" w:cs="宋体"/>
                <w:color w:val="000000" w:themeColor="text1"/>
                <w:sz w:val="24"/>
                <w:szCs w:val="24"/>
                <w:lang w:val="zh-CN"/>
                <w14:textFill>
                  <w14:solidFill>
                    <w14:schemeClr w14:val="tx1"/>
                  </w14:solidFill>
                </w14:textFill>
              </w:rPr>
              <w:t>方面内容</w:t>
            </w:r>
          </w:p>
          <w:p w14:paraId="03D4378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7D01965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43A5C63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00E069DB">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11A96EAB">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2218D68">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1AF6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347B168A">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419" w:type="dxa"/>
            <w:shd w:val="clear" w:color="auto" w:fill="auto"/>
            <w:vAlign w:val="center"/>
          </w:tcPr>
          <w:p w14:paraId="66987A3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定期预防性检查方案</w:t>
            </w:r>
          </w:p>
        </w:tc>
        <w:tc>
          <w:tcPr>
            <w:tcW w:w="7314" w:type="dxa"/>
            <w:gridSpan w:val="2"/>
            <w:shd w:val="clear" w:color="auto" w:fill="auto"/>
            <w:vAlign w:val="center"/>
          </w:tcPr>
          <w:p w14:paraId="5FE3BF5F">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至少包含预防性检查频率、检查内容、发现问题后的解决方案等方面内容</w:t>
            </w:r>
          </w:p>
          <w:p w14:paraId="1AA455C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1CE41F3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B427A6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17683468">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2D758E70">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325FA30">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2C11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13A11E0">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c>
          <w:tcPr>
            <w:tcW w:w="1419" w:type="dxa"/>
            <w:shd w:val="clear" w:color="auto" w:fill="auto"/>
            <w:vAlign w:val="center"/>
          </w:tcPr>
          <w:p w14:paraId="32642597">
            <w:pPr>
              <w:widowControl/>
              <w:adjustRightInd w:val="0"/>
              <w:snapToGrid w:val="0"/>
              <w:spacing w:line="360" w:lineRule="auto"/>
              <w:jc w:val="center"/>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保密管理方案</w:t>
            </w:r>
          </w:p>
        </w:tc>
        <w:tc>
          <w:tcPr>
            <w:tcW w:w="7314" w:type="dxa"/>
            <w:gridSpan w:val="2"/>
            <w:shd w:val="clear" w:color="auto" w:fill="auto"/>
            <w:vAlign w:val="center"/>
          </w:tcPr>
          <w:p w14:paraId="0FCA7293">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至少包含所有涉密文件资料、影像、数据的保密机制、内部保密规章制度</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专人负责保密工作等方面内容</w:t>
            </w:r>
          </w:p>
          <w:p w14:paraId="6E76347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63D991F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0A02134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5D774693">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DE5F22C">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1F8DE4D">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39E7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20089057">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w:t>
            </w:r>
          </w:p>
        </w:tc>
        <w:tc>
          <w:tcPr>
            <w:tcW w:w="1419" w:type="dxa"/>
            <w:shd w:val="clear" w:color="auto" w:fill="auto"/>
            <w:vAlign w:val="center"/>
          </w:tcPr>
          <w:p w14:paraId="7F49B891">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应急方案及措施</w:t>
            </w:r>
          </w:p>
        </w:tc>
        <w:tc>
          <w:tcPr>
            <w:tcW w:w="7314" w:type="dxa"/>
            <w:gridSpan w:val="2"/>
            <w:shd w:val="clear" w:color="auto" w:fill="auto"/>
            <w:vAlign w:val="center"/>
          </w:tcPr>
          <w:p w14:paraId="0F71D9D2">
            <w:pPr>
              <w:adjustRightInd w:val="0"/>
              <w:snapToGrid w:val="0"/>
              <w:spacing w:line="360" w:lineRule="auto"/>
              <w:rPr>
                <w:rFonts w:hint="eastAsia"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至少包含应急响应具体流程、应急响应的人员分工及职责</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必要的应急保障设施设备</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突发状况所采取的应急处置措施等</w:t>
            </w:r>
            <w:r>
              <w:rPr>
                <w:rFonts w:hint="eastAsia" w:cs="宋体"/>
                <w:color w:val="000000" w:themeColor="text1"/>
                <w:sz w:val="24"/>
                <w:szCs w:val="24"/>
                <w:lang w:val="en-US" w:eastAsia="zh-CN"/>
                <w14:textFill>
                  <w14:solidFill>
                    <w14:schemeClr w14:val="tx1"/>
                  </w14:solidFill>
                </w14:textFill>
              </w:rPr>
              <w:t>内容</w:t>
            </w:r>
          </w:p>
          <w:p w14:paraId="23B3D01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0F7E55A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58B3021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3A653F4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088716C6">
            <w:pPr>
              <w:adjustRightInd w:val="0"/>
              <w:snapToGrid w:val="0"/>
              <w:spacing w:line="360" w:lineRule="auto"/>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9297DB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4E5C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4"/>
            <w:shd w:val="clear" w:color="auto" w:fill="auto"/>
            <w:noWrap/>
            <w:vAlign w:val="center"/>
          </w:tcPr>
          <w:p w14:paraId="0ABD7321">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0" w:type="dxa"/>
            <w:shd w:val="clear" w:color="auto" w:fill="auto"/>
            <w:vAlign w:val="center"/>
          </w:tcPr>
          <w:p w14:paraId="6E494DE0">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082428DC">
      <w:pPr>
        <w:spacing w:line="360" w:lineRule="auto"/>
        <w:ind w:firstLine="482" w:firstLineChars="200"/>
        <w:outlineLvl w:val="0"/>
        <w:rPr>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第六包：</w:t>
      </w:r>
    </w:p>
    <w:tbl>
      <w:tblPr>
        <w:tblStyle w:val="2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4"/>
        <w:gridCol w:w="1140"/>
      </w:tblGrid>
      <w:tr w14:paraId="36B9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9396" w:type="dxa"/>
            <w:gridSpan w:val="3"/>
            <w:shd w:val="clear" w:color="auto" w:fill="auto"/>
            <w:vAlign w:val="center"/>
          </w:tcPr>
          <w:p w14:paraId="002EFA3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0" w:type="dxa"/>
            <w:shd w:val="clear" w:color="auto" w:fill="auto"/>
            <w:vAlign w:val="center"/>
          </w:tcPr>
          <w:p w14:paraId="2B726AD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4967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D066B4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655D7D1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314" w:type="dxa"/>
            <w:shd w:val="clear" w:color="auto" w:fill="auto"/>
            <w:vAlign w:val="center"/>
          </w:tcPr>
          <w:p w14:paraId="493C71AA">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21D622BD">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（2）投标报价得分=（评标基准价/投标报价）×20</w:t>
            </w:r>
          </w:p>
          <w:p w14:paraId="592D1A29">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140" w:type="dxa"/>
            <w:shd w:val="clear" w:color="auto" w:fill="auto"/>
            <w:vAlign w:val="center"/>
          </w:tcPr>
          <w:p w14:paraId="16D8EB6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2A30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3"/>
            <w:shd w:val="clear" w:color="auto" w:fill="auto"/>
            <w:noWrap/>
            <w:vAlign w:val="center"/>
          </w:tcPr>
          <w:p w14:paraId="71774A7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lang w:val="en-US" w:eastAsia="zh-CN"/>
                <w14:textFill>
                  <w14:solidFill>
                    <w14:schemeClr w14:val="tx1"/>
                  </w14:solidFill>
                </w14:textFill>
              </w:rPr>
              <w:t>27</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2CB7781A">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1946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18381B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0BE3502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投标人业绩</w:t>
            </w:r>
          </w:p>
        </w:tc>
        <w:tc>
          <w:tcPr>
            <w:tcW w:w="7314" w:type="dxa"/>
            <w:shd w:val="clear" w:color="auto" w:fill="auto"/>
            <w:vAlign w:val="center"/>
          </w:tcPr>
          <w:p w14:paraId="17C6D83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完全按照以下要求提供投标人曾实施的软件</w:t>
            </w:r>
            <w:r>
              <w:rPr>
                <w:rFonts w:hint="eastAsia"/>
                <w:color w:val="000000" w:themeColor="text1"/>
                <w:kern w:val="0"/>
                <w:sz w:val="24"/>
                <w:szCs w:val="24"/>
                <w:lang w:val="en-US" w:eastAsia="zh-CN"/>
                <w14:textFill>
                  <w14:solidFill>
                    <w14:schemeClr w14:val="tx1"/>
                  </w14:solidFill>
                </w14:textFill>
              </w:rPr>
              <w:t>或平台</w:t>
            </w:r>
            <w:r>
              <w:rPr>
                <w:rFonts w:hint="eastAsia"/>
                <w:color w:val="000000" w:themeColor="text1"/>
                <w:kern w:val="0"/>
                <w:sz w:val="24"/>
                <w:szCs w:val="24"/>
                <w14:textFill>
                  <w14:solidFill>
                    <w14:schemeClr w14:val="tx1"/>
                  </w14:solidFill>
                </w14:textFill>
              </w:rPr>
              <w:t>运行维护业绩，提供的证明材料均不得遮挡涂黑，否则不予认定加分。</w:t>
            </w:r>
          </w:p>
          <w:p w14:paraId="3E9F3D8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合同原件扫描件。包括买卖双方名称及盖章、服务内容</w:t>
            </w:r>
            <w:r>
              <w:rPr>
                <w:rFonts w:hint="eastAsia"/>
                <w:bCs/>
                <w:color w:val="000000" w:themeColor="text1"/>
                <w:sz w:val="24"/>
                <w14:textFill>
                  <w14:solidFill>
                    <w14:schemeClr w14:val="tx1"/>
                  </w14:solidFill>
                </w14:textFill>
              </w:rPr>
              <w:t>、合同签订日期（应为2021年1月1日或以后）</w:t>
            </w:r>
            <w:r>
              <w:rPr>
                <w:rFonts w:hint="eastAsia"/>
                <w:color w:val="000000" w:themeColor="text1"/>
                <w:kern w:val="0"/>
                <w:sz w:val="24"/>
                <w:szCs w:val="24"/>
                <w14:textFill>
                  <w14:solidFill>
                    <w14:schemeClr w14:val="tx1"/>
                  </w14:solidFill>
                </w14:textFill>
              </w:rPr>
              <w:t>。</w:t>
            </w:r>
          </w:p>
          <w:p w14:paraId="3E53F0C3">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w:t>
            </w:r>
            <w:r>
              <w:rPr>
                <w:rFonts w:hint="eastAsia"/>
                <w:color w:val="000000" w:themeColor="text1"/>
                <w:kern w:val="0"/>
                <w:sz w:val="24"/>
                <w:szCs w:val="24"/>
                <w14:textFill>
                  <w14:solidFill>
                    <w14:schemeClr w14:val="tx1"/>
                  </w14:solidFill>
                </w14:textFill>
              </w:rPr>
              <w:t xml:space="preserve"> 上述</w:t>
            </w:r>
            <w:r>
              <w:rPr>
                <w:color w:val="000000" w:themeColor="text1"/>
                <w:kern w:val="0"/>
                <w:sz w:val="24"/>
                <w:szCs w:val="24"/>
                <w14:textFill>
                  <w14:solidFill>
                    <w14:schemeClr w14:val="tx1"/>
                  </w14:solidFill>
                </w14:textFill>
              </w:rPr>
              <w:t>合同履行</w:t>
            </w:r>
            <w:r>
              <w:rPr>
                <w:rFonts w:hint="eastAsia"/>
                <w:color w:val="000000" w:themeColor="text1"/>
                <w:kern w:val="0"/>
                <w:sz w:val="24"/>
                <w:szCs w:val="24"/>
                <w14:textFill>
                  <w14:solidFill>
                    <w14:schemeClr w14:val="tx1"/>
                  </w14:solidFill>
                </w14:textFill>
              </w:rPr>
              <w:t>良好</w:t>
            </w:r>
            <w:r>
              <w:rPr>
                <w:color w:val="000000" w:themeColor="text1"/>
                <w:kern w:val="0"/>
                <w:sz w:val="24"/>
                <w:szCs w:val="24"/>
                <w14:textFill>
                  <w14:solidFill>
                    <w14:schemeClr w14:val="tx1"/>
                  </w14:solidFill>
                </w14:textFill>
              </w:rPr>
              <w:t>的相关证明材料</w:t>
            </w:r>
            <w:r>
              <w:rPr>
                <w:rFonts w:hint="eastAsia"/>
                <w:color w:val="000000" w:themeColor="text1"/>
                <w:kern w:val="0"/>
                <w:sz w:val="24"/>
                <w:szCs w:val="24"/>
                <w14:textFill>
                  <w14:solidFill>
                    <w14:schemeClr w14:val="tx1"/>
                  </w14:solidFill>
                </w14:textFill>
              </w:rPr>
              <w:t>原件</w:t>
            </w:r>
            <w:r>
              <w:rPr>
                <w:color w:val="000000" w:themeColor="text1"/>
                <w:kern w:val="0"/>
                <w:sz w:val="24"/>
                <w:szCs w:val="24"/>
                <w14:textFill>
                  <w14:solidFill>
                    <w14:schemeClr w14:val="tx1"/>
                  </w14:solidFill>
                </w14:textFill>
              </w:rPr>
              <w:t>扫描件</w:t>
            </w:r>
            <w:r>
              <w:rPr>
                <w:rFonts w:hint="eastAsia"/>
                <w:color w:val="000000" w:themeColor="text1"/>
                <w:kern w:val="0"/>
                <w:sz w:val="24"/>
                <w:szCs w:val="24"/>
                <w14:textFill>
                  <w14:solidFill>
                    <w14:schemeClr w14:val="tx1"/>
                  </w14:solidFill>
                </w14:textFill>
              </w:rPr>
              <w:t>（</w:t>
            </w:r>
            <w:r>
              <w:rPr>
                <w:rFonts w:hint="eastAsia"/>
                <w:color w:val="000000" w:themeColor="text1"/>
                <w:sz w:val="24"/>
                <w:lang w:eastAsia="zh-CN"/>
                <w14:textFill>
                  <w14:solidFill>
                    <w14:schemeClr w14:val="tx1"/>
                  </w14:solidFill>
                </w14:textFill>
              </w:rPr>
              <w:t>加盖上述合同甲方单位公章或甲方单位内设部门章或上述合同中所盖的甲方印章</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w:t>
            </w:r>
          </w:p>
          <w:p w14:paraId="296D9F7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每个业绩2分，最多6分</w:t>
            </w:r>
          </w:p>
        </w:tc>
        <w:tc>
          <w:tcPr>
            <w:tcW w:w="1140" w:type="dxa"/>
            <w:shd w:val="clear" w:color="auto" w:fill="auto"/>
            <w:vAlign w:val="center"/>
          </w:tcPr>
          <w:p w14:paraId="58B909A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5F0D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47C83AEA">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w:t>
            </w:r>
          </w:p>
        </w:tc>
        <w:tc>
          <w:tcPr>
            <w:tcW w:w="1419" w:type="dxa"/>
            <w:shd w:val="clear" w:color="auto" w:fill="auto"/>
            <w:vAlign w:val="center"/>
          </w:tcPr>
          <w:p w14:paraId="66A5F30D">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4" w:type="dxa"/>
            <w:shd w:val="clear" w:color="auto" w:fill="auto"/>
            <w:vAlign w:val="center"/>
          </w:tcPr>
          <w:p w14:paraId="4CDCCFB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21</w:t>
            </w:r>
            <w:r>
              <w:rPr>
                <w:rFonts w:hint="eastAsia"/>
                <w:color w:val="000000" w:themeColor="text1"/>
                <w:kern w:val="0"/>
                <w:sz w:val="24"/>
                <w:szCs w:val="24"/>
                <w14:textFill>
                  <w14:solidFill>
                    <w14:schemeClr w14:val="tx1"/>
                  </w14:solidFill>
                </w14:textFill>
              </w:rPr>
              <w:t>分，其他0分。</w:t>
            </w:r>
          </w:p>
        </w:tc>
        <w:tc>
          <w:tcPr>
            <w:tcW w:w="1140" w:type="dxa"/>
            <w:shd w:val="clear" w:color="auto" w:fill="auto"/>
            <w:vAlign w:val="center"/>
          </w:tcPr>
          <w:p w14:paraId="337BC3B4">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21</w:t>
            </w:r>
          </w:p>
        </w:tc>
      </w:tr>
      <w:tr w14:paraId="444A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96" w:type="dxa"/>
            <w:gridSpan w:val="3"/>
            <w:shd w:val="clear" w:color="auto" w:fill="auto"/>
            <w:noWrap/>
            <w:vAlign w:val="center"/>
          </w:tcPr>
          <w:p w14:paraId="2DE6D069">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lang w:val="en-US" w:eastAsia="zh-CN"/>
                <w14:textFill>
                  <w14:solidFill>
                    <w14:schemeClr w14:val="tx1"/>
                  </w14:solidFill>
                </w14:textFill>
              </w:rPr>
              <w:t>63</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00613A3A">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6B1B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A205271">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419" w:type="dxa"/>
            <w:shd w:val="clear" w:color="auto" w:fill="auto"/>
            <w:vAlign w:val="center"/>
          </w:tcPr>
          <w:p w14:paraId="30311FB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服务方案完整性及可实施性评价</w:t>
            </w:r>
          </w:p>
        </w:tc>
        <w:tc>
          <w:tcPr>
            <w:tcW w:w="7314" w:type="dxa"/>
            <w:shd w:val="clear" w:color="auto" w:fill="auto"/>
            <w:vAlign w:val="center"/>
          </w:tcPr>
          <w:p w14:paraId="347CF292">
            <w:pPr>
              <w:widowControl/>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1</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系统性能优化</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（2）系统性能日常维护</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系统运行安全监测</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数据库维护服务</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5</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数据库迁移转换</w:t>
            </w:r>
            <w:r>
              <w:rPr>
                <w:rFonts w:hint="eastAsia" w:cs="宋体"/>
                <w:color w:val="000000" w:themeColor="text1"/>
                <w:sz w:val="24"/>
                <w:szCs w:val="24"/>
                <w:lang w:val="zh-CN"/>
                <w14:textFill>
                  <w14:solidFill>
                    <w14:schemeClr w14:val="tx1"/>
                  </w14:solidFill>
                </w14:textFill>
              </w:rPr>
              <w:t>等方面内容</w:t>
            </w:r>
          </w:p>
          <w:p w14:paraId="3CAEDA7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377325F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3C58A1A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11831BCE">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2E0FC06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F59BF8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3412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942273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19" w:type="dxa"/>
            <w:shd w:val="clear" w:color="auto" w:fill="auto"/>
            <w:vAlign w:val="center"/>
          </w:tcPr>
          <w:p w14:paraId="1A04AAC3">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人员配备及稳定性方案评价</w:t>
            </w:r>
          </w:p>
        </w:tc>
        <w:tc>
          <w:tcPr>
            <w:tcW w:w="7314" w:type="dxa"/>
            <w:shd w:val="clear" w:color="auto" w:fill="auto"/>
            <w:vAlign w:val="center"/>
          </w:tcPr>
          <w:p w14:paraId="04451081">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至少包含（1）人员配备配置架构、（2）人员岗位及职责、（3）服务团队备用方案等方面内容</w:t>
            </w:r>
          </w:p>
          <w:p w14:paraId="73A2923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47DE6FA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E3D213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6B960EA7">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3EDDB871">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5657ED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6EC2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D5F11F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419" w:type="dxa"/>
            <w:shd w:val="clear" w:color="auto" w:fill="auto"/>
            <w:vAlign w:val="center"/>
          </w:tcPr>
          <w:p w14:paraId="6BB06E39">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服务质量保障方案</w:t>
            </w:r>
          </w:p>
        </w:tc>
        <w:tc>
          <w:tcPr>
            <w:tcW w:w="7314" w:type="dxa"/>
            <w:shd w:val="clear" w:color="auto" w:fill="auto"/>
            <w:vAlign w:val="center"/>
          </w:tcPr>
          <w:p w14:paraId="76400B3F">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至少包含（1）项目质量管理能力保障、（2）实施流程规范合理保障、（3）工作进度保障等内容等方面内容</w:t>
            </w:r>
          </w:p>
          <w:p w14:paraId="1709215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7B148B7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3D7D92E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08DD7C5B">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817F1F9">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8DF801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4B28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48B36560">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19" w:type="dxa"/>
            <w:shd w:val="clear" w:color="auto" w:fill="auto"/>
            <w:vAlign w:val="center"/>
          </w:tcPr>
          <w:p w14:paraId="444D870F">
            <w:pPr>
              <w:widowControl/>
              <w:adjustRightInd w:val="0"/>
              <w:snapToGrid w:val="0"/>
              <w:spacing w:line="360" w:lineRule="auto"/>
              <w:jc w:val="center"/>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服务过程中沟通方案案</w:t>
            </w:r>
          </w:p>
        </w:tc>
        <w:tc>
          <w:tcPr>
            <w:tcW w:w="7314" w:type="dxa"/>
            <w:shd w:val="clear" w:color="auto" w:fill="auto"/>
            <w:vAlign w:val="center"/>
          </w:tcPr>
          <w:p w14:paraId="6BE02852">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至少包含（1）指定专人与采购人进行沟通、（2）与相关各方单位沟通方案等方面内容</w:t>
            </w:r>
          </w:p>
          <w:p w14:paraId="1C74086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0A1FC9E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1FAA201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4291E37E">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12D813C1">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01A364E">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4BFE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4CA5B7CF">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419" w:type="dxa"/>
            <w:shd w:val="clear" w:color="auto" w:fill="auto"/>
            <w:vAlign w:val="center"/>
          </w:tcPr>
          <w:p w14:paraId="335BD1F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定期预防性检查方案</w:t>
            </w:r>
          </w:p>
        </w:tc>
        <w:tc>
          <w:tcPr>
            <w:tcW w:w="7314" w:type="dxa"/>
            <w:shd w:val="clear" w:color="auto" w:fill="auto"/>
            <w:vAlign w:val="center"/>
          </w:tcPr>
          <w:p w14:paraId="04915142">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至少包含（1）定期预防性检查方案、（2）定期预防性维护方案等方面内容</w:t>
            </w:r>
          </w:p>
          <w:p w14:paraId="04B4958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4A60961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5755DE8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06250EED">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477D8731">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8D067D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19AA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CBC2014">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c>
          <w:tcPr>
            <w:tcW w:w="1419" w:type="dxa"/>
            <w:shd w:val="clear" w:color="auto" w:fill="auto"/>
            <w:vAlign w:val="center"/>
          </w:tcPr>
          <w:p w14:paraId="2E7A2FB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保密管理方案</w:t>
            </w:r>
          </w:p>
        </w:tc>
        <w:tc>
          <w:tcPr>
            <w:tcW w:w="7314" w:type="dxa"/>
            <w:shd w:val="clear" w:color="auto" w:fill="auto"/>
            <w:vAlign w:val="center"/>
          </w:tcPr>
          <w:p w14:paraId="2F343F6E">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至少包含（1）所有涉密文件资料、影像、数据的保密机制（2）内部保密规章制度（3）具备专人负责保密工作等方面内容</w:t>
            </w:r>
          </w:p>
          <w:p w14:paraId="286B3A5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2626E01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A66EF9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533C2232">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4E3CAC7D">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51C50C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34B0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3F09999F">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w:t>
            </w:r>
          </w:p>
        </w:tc>
        <w:tc>
          <w:tcPr>
            <w:tcW w:w="1419" w:type="dxa"/>
            <w:shd w:val="clear" w:color="auto" w:fill="auto"/>
            <w:vAlign w:val="center"/>
          </w:tcPr>
          <w:p w14:paraId="5488E04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应急方案及措施</w:t>
            </w:r>
          </w:p>
        </w:tc>
        <w:tc>
          <w:tcPr>
            <w:tcW w:w="7314" w:type="dxa"/>
            <w:shd w:val="clear" w:color="auto" w:fill="auto"/>
            <w:vAlign w:val="center"/>
          </w:tcPr>
          <w:p w14:paraId="54118906">
            <w:pPr>
              <w:adjustRightInd w:val="0"/>
              <w:snapToGrid w:val="0"/>
              <w:spacing w:line="360" w:lineRule="auto"/>
              <w:rPr>
                <w:rFonts w:hint="eastAsia"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至少包含（1）应急响应具体流程、（2）应急响应的人员分工及职责、（3）必要的应急保障设施设备、（4）突发状况所采取的应急处置措施等</w:t>
            </w:r>
            <w:r>
              <w:rPr>
                <w:rFonts w:hint="eastAsia" w:cs="宋体"/>
                <w:color w:val="000000" w:themeColor="text1"/>
                <w:sz w:val="24"/>
                <w:szCs w:val="24"/>
                <w:lang w:val="en-US" w:eastAsia="zh-CN"/>
                <w14:textFill>
                  <w14:solidFill>
                    <w14:schemeClr w14:val="tx1"/>
                  </w14:solidFill>
                </w14:textFill>
              </w:rPr>
              <w:t>内容</w:t>
            </w:r>
          </w:p>
          <w:p w14:paraId="6531DDC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579DB12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3081D31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2B51B6E0">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2C88C2F">
            <w:pPr>
              <w:adjustRightInd w:val="0"/>
              <w:snapToGrid w:val="0"/>
              <w:spacing w:line="360" w:lineRule="auto"/>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32A82FB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1CA7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3"/>
            <w:shd w:val="clear" w:color="auto" w:fill="auto"/>
            <w:noWrap/>
            <w:vAlign w:val="center"/>
          </w:tcPr>
          <w:p w14:paraId="6A67ED61">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0" w:type="dxa"/>
            <w:shd w:val="clear" w:color="auto" w:fill="auto"/>
            <w:vAlign w:val="center"/>
          </w:tcPr>
          <w:p w14:paraId="28A98C44">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7EE2E3AF">
      <w:pPr>
        <w:spacing w:line="360" w:lineRule="auto"/>
        <w:ind w:firstLine="482" w:firstLineChars="200"/>
        <w:outlineLvl w:val="0"/>
        <w:rPr>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第七包：</w:t>
      </w:r>
    </w:p>
    <w:tbl>
      <w:tblPr>
        <w:tblStyle w:val="2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6"/>
        <w:gridCol w:w="7308"/>
        <w:gridCol w:w="1140"/>
      </w:tblGrid>
      <w:tr w14:paraId="7EAB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6" w:type="dxa"/>
            <w:gridSpan w:val="4"/>
            <w:shd w:val="clear" w:color="auto" w:fill="auto"/>
            <w:vAlign w:val="center"/>
          </w:tcPr>
          <w:p w14:paraId="75909184">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第一部分 价格（</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0分）</w:t>
            </w:r>
          </w:p>
        </w:tc>
        <w:tc>
          <w:tcPr>
            <w:tcW w:w="1140" w:type="dxa"/>
            <w:shd w:val="clear" w:color="auto" w:fill="auto"/>
            <w:vAlign w:val="center"/>
          </w:tcPr>
          <w:p w14:paraId="4DE4194D">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分值</w:t>
            </w:r>
          </w:p>
        </w:tc>
      </w:tr>
      <w:tr w14:paraId="3008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248BC941">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419" w:type="dxa"/>
            <w:shd w:val="clear" w:color="auto" w:fill="auto"/>
            <w:vAlign w:val="center"/>
          </w:tcPr>
          <w:p w14:paraId="29AFE883">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价格</w:t>
            </w:r>
          </w:p>
        </w:tc>
        <w:tc>
          <w:tcPr>
            <w:tcW w:w="7314" w:type="dxa"/>
            <w:gridSpan w:val="2"/>
            <w:shd w:val="clear" w:color="auto" w:fill="auto"/>
            <w:vAlign w:val="center"/>
          </w:tcPr>
          <w:p w14:paraId="5DE2CB78">
            <w:pPr>
              <w:widowControl/>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2D12CF51">
            <w:pPr>
              <w:widowControl/>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（2）投标报价得分=（评标基准价/投标报价）×</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0</w:t>
            </w:r>
          </w:p>
          <w:p w14:paraId="2A259DD9">
            <w:pPr>
              <w:widowControl/>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注：满足招标文件要求且投标报价最低的投标报价为评标基准价。</w:t>
            </w:r>
          </w:p>
        </w:tc>
        <w:tc>
          <w:tcPr>
            <w:tcW w:w="1140" w:type="dxa"/>
            <w:shd w:val="clear" w:color="auto" w:fill="auto"/>
            <w:vAlign w:val="center"/>
          </w:tcPr>
          <w:p w14:paraId="60F4BC2C">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0</w:t>
            </w:r>
          </w:p>
        </w:tc>
      </w:tr>
      <w:tr w14:paraId="3C48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4"/>
            <w:shd w:val="clear" w:color="auto" w:fill="auto"/>
            <w:noWrap/>
            <w:vAlign w:val="center"/>
          </w:tcPr>
          <w:p w14:paraId="2BC7CF83">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第二部分 客观分（2</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分）</w:t>
            </w:r>
          </w:p>
        </w:tc>
        <w:tc>
          <w:tcPr>
            <w:tcW w:w="1140" w:type="dxa"/>
            <w:shd w:val="clear" w:color="auto" w:fill="auto"/>
            <w:vAlign w:val="center"/>
          </w:tcPr>
          <w:p w14:paraId="4E4796D5">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分值</w:t>
            </w:r>
          </w:p>
        </w:tc>
      </w:tr>
      <w:tr w14:paraId="3826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55CFF8B">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419" w:type="dxa"/>
            <w:shd w:val="clear" w:color="auto" w:fill="auto"/>
            <w:vAlign w:val="center"/>
          </w:tcPr>
          <w:p w14:paraId="67021CE2">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投标人业绩</w:t>
            </w:r>
          </w:p>
        </w:tc>
        <w:tc>
          <w:tcPr>
            <w:tcW w:w="7314" w:type="dxa"/>
            <w:gridSpan w:val="2"/>
            <w:shd w:val="clear" w:color="auto" w:fill="auto"/>
            <w:vAlign w:val="center"/>
          </w:tcPr>
          <w:p w14:paraId="6FCD4A38">
            <w:pPr>
              <w:widowControl/>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完全按照以下要求提供投标人曾实施的软件</w:t>
            </w:r>
            <w:r>
              <w:rPr>
                <w:rFonts w:hint="eastAsia" w:ascii="宋体" w:hAnsi="宋体" w:cs="宋体"/>
                <w:color w:val="000000" w:themeColor="text1"/>
                <w:kern w:val="0"/>
                <w:sz w:val="24"/>
                <w:szCs w:val="24"/>
                <w:lang w:val="en-US" w:eastAsia="zh-CN"/>
                <w14:textFill>
                  <w14:solidFill>
                    <w14:schemeClr w14:val="tx1"/>
                  </w14:solidFill>
                </w14:textFill>
              </w:rPr>
              <w:t>或平台</w:t>
            </w:r>
            <w:r>
              <w:rPr>
                <w:rFonts w:hint="eastAsia" w:ascii="宋体" w:hAnsi="宋体" w:eastAsia="宋体" w:cs="宋体"/>
                <w:color w:val="000000" w:themeColor="text1"/>
                <w:kern w:val="0"/>
                <w:sz w:val="24"/>
                <w:szCs w:val="24"/>
                <w14:textFill>
                  <w14:solidFill>
                    <w14:schemeClr w14:val="tx1"/>
                  </w14:solidFill>
                </w14:textFill>
              </w:rPr>
              <w:t>运行维护业绩，提供的证明材料均不得遮挡涂黑，否则不予认定加分。</w:t>
            </w:r>
          </w:p>
          <w:p w14:paraId="5A85959A">
            <w:pPr>
              <w:widowControl/>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A. 合同原件扫描件。包括买卖双方名称及盖章、服务内容</w:t>
            </w:r>
            <w:r>
              <w:rPr>
                <w:rFonts w:hint="eastAsia" w:ascii="宋体" w:hAnsi="宋体" w:eastAsia="宋体" w:cs="宋体"/>
                <w:bCs/>
                <w:color w:val="000000" w:themeColor="text1"/>
                <w:sz w:val="24"/>
                <w:szCs w:val="24"/>
                <w14:textFill>
                  <w14:solidFill>
                    <w14:schemeClr w14:val="tx1"/>
                  </w14:solidFill>
                </w14:textFill>
              </w:rPr>
              <w:t>、合同签订日期（应为2021年1月1日或以后）</w:t>
            </w:r>
            <w:r>
              <w:rPr>
                <w:rFonts w:hint="eastAsia" w:ascii="宋体" w:hAnsi="宋体" w:eastAsia="宋体" w:cs="宋体"/>
                <w:color w:val="000000" w:themeColor="text1"/>
                <w:kern w:val="0"/>
                <w:sz w:val="24"/>
                <w:szCs w:val="24"/>
                <w14:textFill>
                  <w14:solidFill>
                    <w14:schemeClr w14:val="tx1"/>
                  </w14:solidFill>
                </w14:textFill>
              </w:rPr>
              <w:t>。</w:t>
            </w:r>
          </w:p>
          <w:p w14:paraId="7DA76C57">
            <w:pPr>
              <w:widowControl/>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B. 上述合同履行良好的相关证明材料原件扫描件（</w:t>
            </w:r>
            <w:r>
              <w:rPr>
                <w:rFonts w:hint="eastAsia" w:ascii="宋体" w:hAnsi="宋体" w:cs="宋体"/>
                <w:color w:val="000000" w:themeColor="text1"/>
                <w:sz w:val="24"/>
                <w:szCs w:val="24"/>
                <w:lang w:eastAsia="zh-CN"/>
                <w14:textFill>
                  <w14:solidFill>
                    <w14:schemeClr w14:val="tx1"/>
                  </w14:solidFill>
                </w14:textFill>
              </w:rPr>
              <w:t>加盖上述合同甲方单位公章或甲方单位内设部门章或上述合同中所盖的甲方印章</w:t>
            </w:r>
            <w:r>
              <w:rPr>
                <w:rFonts w:hint="eastAsia" w:ascii="宋体" w:hAnsi="宋体" w:eastAsia="宋体" w:cs="宋体"/>
                <w:color w:val="000000" w:themeColor="text1"/>
                <w:kern w:val="0"/>
                <w:sz w:val="24"/>
                <w:szCs w:val="24"/>
                <w14:textFill>
                  <w14:solidFill>
                    <w14:schemeClr w14:val="tx1"/>
                  </w14:solidFill>
                </w14:textFill>
              </w:rPr>
              <w:t>）。</w:t>
            </w:r>
          </w:p>
          <w:p w14:paraId="230BD80A">
            <w:pPr>
              <w:widowControl/>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每个业绩</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分，最多6分</w:t>
            </w:r>
          </w:p>
        </w:tc>
        <w:tc>
          <w:tcPr>
            <w:tcW w:w="1140" w:type="dxa"/>
            <w:shd w:val="clear" w:color="auto" w:fill="auto"/>
            <w:vAlign w:val="center"/>
          </w:tcPr>
          <w:p w14:paraId="19E9F153">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r>
      <w:tr w14:paraId="1E89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62952884">
            <w:pPr>
              <w:widowControl/>
              <w:adjustRightInd w:val="0"/>
              <w:snapToGrid w:val="0"/>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1425" w:type="dxa"/>
            <w:gridSpan w:val="2"/>
            <w:shd w:val="clear" w:color="auto" w:fill="auto"/>
            <w:vAlign w:val="center"/>
          </w:tcPr>
          <w:p w14:paraId="779EB5BE">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投入人员评价</w:t>
            </w:r>
          </w:p>
        </w:tc>
        <w:tc>
          <w:tcPr>
            <w:tcW w:w="7308" w:type="dxa"/>
            <w:shd w:val="clear" w:color="auto" w:fill="auto"/>
            <w:vAlign w:val="center"/>
          </w:tcPr>
          <w:p w14:paraId="379E7EF5">
            <w:pPr>
              <w:widowControl/>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投入的人员为投标单位正式员工，提供姓名、开标日前三个月中任意一个月的由投标单位为投入人员缴纳社会保险证明扫描件，否则不予认定加分。</w:t>
            </w:r>
          </w:p>
          <w:p w14:paraId="7AAAA138">
            <w:pPr>
              <w:widowControl/>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提供投入的技术人员的毕业证书（计算机相关专业）扫描件、软件设计师证书扫描件、高级或以上计算机相关专业职称证书扫描件，</w:t>
            </w:r>
            <w:r>
              <w:rPr>
                <w:rFonts w:hint="eastAsia" w:ascii="宋体" w:hAnsi="宋体" w:cs="宋体"/>
                <w:color w:val="000000" w:themeColor="text1"/>
                <w:kern w:val="0"/>
                <w:sz w:val="24"/>
                <w:szCs w:val="24"/>
                <w:lang w:val="en-US" w:eastAsia="zh-CN"/>
                <w14:textFill>
                  <w14:solidFill>
                    <w14:schemeClr w14:val="tx1"/>
                  </w14:solidFill>
                </w14:textFill>
              </w:rPr>
              <w:t>每个提供上述证书扫描件的技术人员得2分，最多6分。</w:t>
            </w:r>
          </w:p>
        </w:tc>
        <w:tc>
          <w:tcPr>
            <w:tcW w:w="1140" w:type="dxa"/>
            <w:shd w:val="clear" w:color="auto" w:fill="auto"/>
            <w:vAlign w:val="center"/>
          </w:tcPr>
          <w:p w14:paraId="07C17564">
            <w:pPr>
              <w:widowControl/>
              <w:adjustRightInd w:val="0"/>
              <w:snapToGrid w:val="0"/>
              <w:spacing w:line="360" w:lineRule="auto"/>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r>
      <w:tr w14:paraId="68C1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1BC43A35">
            <w:pPr>
              <w:widowControl/>
              <w:adjustRightInd w:val="0"/>
              <w:snapToGrid w:val="0"/>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1425" w:type="dxa"/>
            <w:gridSpan w:val="2"/>
            <w:shd w:val="clear" w:color="auto" w:fill="auto"/>
            <w:vAlign w:val="center"/>
          </w:tcPr>
          <w:p w14:paraId="531F7D7A">
            <w:pPr>
              <w:widowControl/>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投标人承诺评价</w:t>
            </w:r>
          </w:p>
        </w:tc>
        <w:tc>
          <w:tcPr>
            <w:tcW w:w="7308" w:type="dxa"/>
            <w:shd w:val="clear" w:color="auto" w:fill="auto"/>
            <w:vAlign w:val="center"/>
          </w:tcPr>
          <w:p w14:paraId="552F4922">
            <w:pPr>
              <w:widowControl/>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ascii="宋体" w:hAnsi="宋体" w:cs="宋体"/>
                <w:color w:val="000000" w:themeColor="text1"/>
                <w:kern w:val="0"/>
                <w:sz w:val="24"/>
                <w:szCs w:val="24"/>
                <w:lang w:val="en-US" w:eastAsia="zh-CN"/>
                <w14:textFill>
                  <w14:solidFill>
                    <w14:schemeClr w14:val="tx1"/>
                  </w14:solidFill>
                </w14:textFill>
              </w:rPr>
              <w:t>15</w:t>
            </w:r>
            <w:r>
              <w:rPr>
                <w:rFonts w:hint="eastAsia" w:ascii="宋体" w:hAnsi="宋体" w:eastAsia="宋体" w:cs="宋体"/>
                <w:color w:val="000000" w:themeColor="text1"/>
                <w:kern w:val="0"/>
                <w:sz w:val="24"/>
                <w:szCs w:val="24"/>
                <w14:textFill>
                  <w14:solidFill>
                    <w14:schemeClr w14:val="tx1"/>
                  </w14:solidFill>
                </w14:textFill>
              </w:rPr>
              <w:t>分，其他0分。</w:t>
            </w:r>
          </w:p>
        </w:tc>
        <w:tc>
          <w:tcPr>
            <w:tcW w:w="1140" w:type="dxa"/>
            <w:shd w:val="clear" w:color="auto" w:fill="auto"/>
            <w:vAlign w:val="center"/>
          </w:tcPr>
          <w:p w14:paraId="1A625023">
            <w:pPr>
              <w:widowControl/>
              <w:adjustRightInd w:val="0"/>
              <w:snapToGrid w:val="0"/>
              <w:spacing w:line="360" w:lineRule="auto"/>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15</w:t>
            </w:r>
          </w:p>
        </w:tc>
      </w:tr>
      <w:tr w14:paraId="22C2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96" w:type="dxa"/>
            <w:gridSpan w:val="4"/>
            <w:shd w:val="clear" w:color="auto" w:fill="auto"/>
            <w:noWrap/>
            <w:vAlign w:val="center"/>
          </w:tcPr>
          <w:p w14:paraId="7751C2EA">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第三部分 主观分（</w:t>
            </w:r>
            <w:r>
              <w:rPr>
                <w:rFonts w:hint="eastAsia" w:ascii="宋体" w:hAnsi="宋体" w:cs="宋体"/>
                <w:color w:val="000000" w:themeColor="text1"/>
                <w:kern w:val="0"/>
                <w:sz w:val="24"/>
                <w:szCs w:val="24"/>
                <w:lang w:val="en-US" w:eastAsia="zh-CN"/>
                <w14:textFill>
                  <w14:solidFill>
                    <w14:schemeClr w14:val="tx1"/>
                  </w14:solidFill>
                </w14:textFill>
              </w:rPr>
              <w:t>63</w:t>
            </w:r>
            <w:r>
              <w:rPr>
                <w:rFonts w:hint="eastAsia" w:ascii="宋体" w:hAnsi="宋体" w:eastAsia="宋体" w:cs="宋体"/>
                <w:color w:val="000000" w:themeColor="text1"/>
                <w:kern w:val="0"/>
                <w:sz w:val="24"/>
                <w:szCs w:val="24"/>
                <w14:textFill>
                  <w14:solidFill>
                    <w14:schemeClr w14:val="tx1"/>
                  </w14:solidFill>
                </w14:textFill>
              </w:rPr>
              <w:t>分）</w:t>
            </w:r>
          </w:p>
        </w:tc>
        <w:tc>
          <w:tcPr>
            <w:tcW w:w="1140" w:type="dxa"/>
            <w:shd w:val="clear" w:color="auto" w:fill="auto"/>
            <w:vAlign w:val="center"/>
          </w:tcPr>
          <w:p w14:paraId="69889DBF">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分值</w:t>
            </w:r>
          </w:p>
        </w:tc>
      </w:tr>
      <w:tr w14:paraId="4B0C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AD84549">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419" w:type="dxa"/>
            <w:shd w:val="clear" w:color="auto" w:fill="auto"/>
            <w:vAlign w:val="center"/>
          </w:tcPr>
          <w:p w14:paraId="5C8CBF0C">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服务方案完整性及可实施性评价</w:t>
            </w:r>
          </w:p>
        </w:tc>
        <w:tc>
          <w:tcPr>
            <w:tcW w:w="7314" w:type="dxa"/>
            <w:gridSpan w:val="2"/>
            <w:shd w:val="clear" w:color="auto" w:fill="auto"/>
            <w:vAlign w:val="center"/>
          </w:tcPr>
          <w:p w14:paraId="507D39FD">
            <w:pPr>
              <w:widowControl/>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1</w:t>
            </w:r>
            <w:r>
              <w:rPr>
                <w:rFonts w:hint="eastAsia"/>
                <w:color w:val="000000" w:themeColor="text1"/>
                <w:kern w:val="0"/>
                <w:sz w:val="24"/>
                <w:szCs w:val="24"/>
                <w:lang w:eastAsia="zh-CN"/>
                <w14:textFill>
                  <w14:solidFill>
                    <w14:schemeClr w14:val="tx1"/>
                  </w14:solidFill>
                </w14:textFill>
              </w:rPr>
              <w:t>）应用系统维护、（2）信息资源维护、（</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lang w:eastAsia="zh-CN"/>
                <w14:textFill>
                  <w14:solidFill>
                    <w14:schemeClr w14:val="tx1"/>
                  </w14:solidFill>
                </w14:textFill>
              </w:rPr>
              <w:t>）系统软件、工具软件维护等内容</w:t>
            </w:r>
          </w:p>
          <w:p w14:paraId="64D20EF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5CF71C1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0D49626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3196116C">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2420EEDE">
            <w:pPr>
              <w:widowControl/>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7EB17E1">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0C7E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79CF905">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19" w:type="dxa"/>
            <w:shd w:val="clear" w:color="auto" w:fill="auto"/>
            <w:vAlign w:val="center"/>
          </w:tcPr>
          <w:p w14:paraId="2E7C9C6E">
            <w:pPr>
              <w:widowControl/>
              <w:adjustRightInd w:val="0"/>
              <w:snapToGrid w:val="0"/>
              <w:spacing w:line="360" w:lineRule="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人员配备及稳定性方案评价</w:t>
            </w:r>
          </w:p>
        </w:tc>
        <w:tc>
          <w:tcPr>
            <w:tcW w:w="7314" w:type="dxa"/>
            <w:gridSpan w:val="2"/>
            <w:shd w:val="clear" w:color="auto" w:fill="auto"/>
            <w:vAlign w:val="center"/>
          </w:tcPr>
          <w:p w14:paraId="4A2A7E8C">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至少包含（1）人员配备配置、（2）人员相关资质、（3）服务团队备用方案等方面内容</w:t>
            </w:r>
          </w:p>
          <w:p w14:paraId="3DABDB3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04EB2BB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5ECFFD3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1454213B">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4F57907B">
            <w:pPr>
              <w:adjustRightInd w:val="0"/>
              <w:snapToGrid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977D00B">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0068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FE7D3FA">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419" w:type="dxa"/>
            <w:shd w:val="clear" w:color="auto" w:fill="auto"/>
            <w:vAlign w:val="center"/>
          </w:tcPr>
          <w:p w14:paraId="42154935">
            <w:pPr>
              <w:widowControl/>
              <w:adjustRightInd w:val="0"/>
              <w:snapToGrid w:val="0"/>
              <w:spacing w:line="360" w:lineRule="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服务质量保障方案</w:t>
            </w:r>
          </w:p>
        </w:tc>
        <w:tc>
          <w:tcPr>
            <w:tcW w:w="7314" w:type="dxa"/>
            <w:gridSpan w:val="2"/>
            <w:shd w:val="clear" w:color="auto" w:fill="auto"/>
            <w:vAlign w:val="center"/>
          </w:tcPr>
          <w:p w14:paraId="0B17F461">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至少包含（1）项目质量管理能力保障、（2）实施流程规范合理保障、（3）工作进度保障等内容</w:t>
            </w:r>
          </w:p>
          <w:p w14:paraId="2EBC97C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241B9A3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044B2E1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34DCA89C">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56A13988">
            <w:pPr>
              <w:adjustRightInd w:val="0"/>
              <w:snapToGrid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6F986460">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7D64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23B15AD3">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19" w:type="dxa"/>
            <w:shd w:val="clear" w:color="auto" w:fill="auto"/>
            <w:vAlign w:val="center"/>
          </w:tcPr>
          <w:p w14:paraId="1602C11C">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服务过程中沟通方案案</w:t>
            </w:r>
          </w:p>
        </w:tc>
        <w:tc>
          <w:tcPr>
            <w:tcW w:w="7314" w:type="dxa"/>
            <w:gridSpan w:val="2"/>
            <w:shd w:val="clear" w:color="auto" w:fill="auto"/>
            <w:vAlign w:val="center"/>
          </w:tcPr>
          <w:p w14:paraId="2038F500">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至少包含（1）指定专人与采购人进行沟通（2）与相关各方单位沟通方案等方面内容</w:t>
            </w:r>
          </w:p>
          <w:p w14:paraId="0FE352A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3F00093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FD6C94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42795D15">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087586A1">
            <w:pPr>
              <w:adjustRightInd w:val="0"/>
              <w:snapToGrid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7F6BAF76">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1E1B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013176A">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419" w:type="dxa"/>
            <w:shd w:val="clear" w:color="auto" w:fill="auto"/>
            <w:vAlign w:val="center"/>
          </w:tcPr>
          <w:p w14:paraId="3B90E6DD">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定期预防性检查方案</w:t>
            </w:r>
          </w:p>
        </w:tc>
        <w:tc>
          <w:tcPr>
            <w:tcW w:w="7314" w:type="dxa"/>
            <w:gridSpan w:val="2"/>
            <w:shd w:val="clear" w:color="auto" w:fill="auto"/>
            <w:vAlign w:val="center"/>
          </w:tcPr>
          <w:p w14:paraId="5F0FB360">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至少包含（1）定期预防性检查方案（2）定期预防性维护方案等方面内容</w:t>
            </w:r>
          </w:p>
          <w:p w14:paraId="5BEF2F3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109E6CA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085D061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1A382318">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4E4960E1">
            <w:pPr>
              <w:adjustRightInd w:val="0"/>
              <w:snapToGrid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788E56C">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612D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5DE75D45">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c>
          <w:tcPr>
            <w:tcW w:w="1419" w:type="dxa"/>
            <w:shd w:val="clear" w:color="auto" w:fill="auto"/>
            <w:vAlign w:val="center"/>
          </w:tcPr>
          <w:p w14:paraId="652B06C3">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保密管理方案</w:t>
            </w:r>
          </w:p>
        </w:tc>
        <w:tc>
          <w:tcPr>
            <w:tcW w:w="7314" w:type="dxa"/>
            <w:gridSpan w:val="2"/>
            <w:shd w:val="clear" w:color="auto" w:fill="auto"/>
            <w:vAlign w:val="center"/>
          </w:tcPr>
          <w:p w14:paraId="42722FFB">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至少包含（1）所有涉密文件资料、影像、数据的保密机制（2）内部保密规章制度（3）具备专人负责保密工作等方面内容</w:t>
            </w:r>
          </w:p>
          <w:p w14:paraId="1A7E296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794B6F9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19A78C3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602B0CFB">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100A5D86">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3F1F7E38">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53B3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1337CE6F">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w:t>
            </w:r>
          </w:p>
        </w:tc>
        <w:tc>
          <w:tcPr>
            <w:tcW w:w="1419" w:type="dxa"/>
            <w:shd w:val="clear" w:color="auto" w:fill="auto"/>
            <w:vAlign w:val="center"/>
          </w:tcPr>
          <w:p w14:paraId="440C4EDA">
            <w:pPr>
              <w:widowControl/>
              <w:adjustRightInd w:val="0"/>
              <w:snapToGrid w:val="0"/>
              <w:spacing w:line="360" w:lineRule="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应急方案及措施</w:t>
            </w:r>
          </w:p>
        </w:tc>
        <w:tc>
          <w:tcPr>
            <w:tcW w:w="7314" w:type="dxa"/>
            <w:gridSpan w:val="2"/>
            <w:shd w:val="clear" w:color="auto" w:fill="auto"/>
            <w:vAlign w:val="center"/>
          </w:tcPr>
          <w:p w14:paraId="54E7665E">
            <w:pPr>
              <w:adjustRightInd w:val="0"/>
              <w:snapToGrid w:val="0"/>
              <w:spacing w:line="360" w:lineRule="auto"/>
              <w:rPr>
                <w:rFonts w:hint="eastAsia"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至少包含（1）应急响应具体流程（2）应急响应的人员分工及职责（3）必要的应急保障设施设备（4）突发状况所采取的应急处置措施等</w:t>
            </w:r>
            <w:r>
              <w:rPr>
                <w:rFonts w:hint="eastAsia" w:cs="宋体"/>
                <w:color w:val="000000" w:themeColor="text1"/>
                <w:sz w:val="24"/>
                <w:szCs w:val="24"/>
                <w:lang w:val="en-US" w:eastAsia="zh-CN"/>
                <w14:textFill>
                  <w14:solidFill>
                    <w14:schemeClr w14:val="tx1"/>
                  </w14:solidFill>
                </w14:textFill>
              </w:rPr>
              <w:t>内容</w:t>
            </w:r>
          </w:p>
          <w:p w14:paraId="6954598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70A0799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309DCC5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2A89E05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32B1F783">
            <w:pPr>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10184F05">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56CB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4"/>
            <w:shd w:val="clear" w:color="auto" w:fill="auto"/>
            <w:noWrap/>
            <w:vAlign w:val="center"/>
          </w:tcPr>
          <w:p w14:paraId="44AF5822">
            <w:pPr>
              <w:widowControl/>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1140" w:type="dxa"/>
            <w:shd w:val="clear" w:color="auto" w:fill="auto"/>
            <w:vAlign w:val="center"/>
          </w:tcPr>
          <w:p w14:paraId="6DF5575F">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w:t>
            </w:r>
          </w:p>
        </w:tc>
      </w:tr>
    </w:tbl>
    <w:p w14:paraId="1A9AC65F">
      <w:pPr>
        <w:spacing w:line="360" w:lineRule="auto"/>
        <w:ind w:firstLine="482" w:firstLineChars="200"/>
        <w:outlineLvl w:val="0"/>
        <w:rPr>
          <w:rFonts w:hint="default" w:eastAsia="宋体"/>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第八包</w:t>
      </w:r>
    </w:p>
    <w:tbl>
      <w:tblPr>
        <w:tblStyle w:val="2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6"/>
        <w:gridCol w:w="7308"/>
        <w:gridCol w:w="1140"/>
      </w:tblGrid>
      <w:tr w14:paraId="12A4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6" w:type="dxa"/>
            <w:gridSpan w:val="4"/>
            <w:shd w:val="clear" w:color="auto" w:fill="auto"/>
            <w:vAlign w:val="center"/>
          </w:tcPr>
          <w:p w14:paraId="1A91D77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0" w:type="dxa"/>
            <w:shd w:val="clear" w:color="auto" w:fill="auto"/>
            <w:vAlign w:val="center"/>
          </w:tcPr>
          <w:p w14:paraId="1F281F6A">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770A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248885A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53647F9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314" w:type="dxa"/>
            <w:gridSpan w:val="2"/>
            <w:shd w:val="clear" w:color="auto" w:fill="auto"/>
            <w:vAlign w:val="center"/>
          </w:tcPr>
          <w:p w14:paraId="17CCDD91">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02AE683E">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4B54A2D5">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140" w:type="dxa"/>
            <w:shd w:val="clear" w:color="auto" w:fill="auto"/>
            <w:vAlign w:val="center"/>
          </w:tcPr>
          <w:p w14:paraId="321BC64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3D1E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4"/>
            <w:shd w:val="clear" w:color="auto" w:fill="auto"/>
            <w:noWrap/>
            <w:vAlign w:val="center"/>
          </w:tcPr>
          <w:p w14:paraId="3930A0F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14:textFill>
                  <w14:solidFill>
                    <w14:schemeClr w14:val="tx1"/>
                  </w14:solidFill>
                </w14:textFill>
              </w:rPr>
              <w:t>2</w:t>
            </w:r>
            <w:r>
              <w:rPr>
                <w:rFonts w:hint="eastAsia"/>
                <w:color w:val="000000" w:themeColor="text1"/>
                <w:kern w:val="0"/>
                <w:sz w:val="24"/>
                <w:szCs w:val="24"/>
                <w:lang w:val="en-US" w:eastAsia="zh-CN"/>
                <w14:textFill>
                  <w14:solidFill>
                    <w14:schemeClr w14:val="tx1"/>
                  </w14:solidFill>
                </w14:textFill>
              </w:rPr>
              <w:t>7</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090B8E0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1856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7695424">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086C32C1">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投标人业绩</w:t>
            </w:r>
          </w:p>
        </w:tc>
        <w:tc>
          <w:tcPr>
            <w:tcW w:w="7314" w:type="dxa"/>
            <w:gridSpan w:val="2"/>
            <w:shd w:val="clear" w:color="auto" w:fill="auto"/>
            <w:vAlign w:val="center"/>
          </w:tcPr>
          <w:p w14:paraId="674BD41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完全按照以下要求提供投标人曾实施的软件</w:t>
            </w:r>
            <w:r>
              <w:rPr>
                <w:rFonts w:hint="eastAsia"/>
                <w:color w:val="000000" w:themeColor="text1"/>
                <w:kern w:val="0"/>
                <w:sz w:val="24"/>
                <w:szCs w:val="24"/>
                <w:lang w:val="en-US" w:eastAsia="zh-CN"/>
                <w14:textFill>
                  <w14:solidFill>
                    <w14:schemeClr w14:val="tx1"/>
                  </w14:solidFill>
                </w14:textFill>
              </w:rPr>
              <w:t>或平台</w:t>
            </w:r>
            <w:r>
              <w:rPr>
                <w:rFonts w:hint="eastAsia"/>
                <w:color w:val="000000" w:themeColor="text1"/>
                <w:kern w:val="0"/>
                <w:sz w:val="24"/>
                <w:szCs w:val="24"/>
                <w14:textFill>
                  <w14:solidFill>
                    <w14:schemeClr w14:val="tx1"/>
                  </w14:solidFill>
                </w14:textFill>
              </w:rPr>
              <w:t>运行维护业绩，提供的证明材料均不得遮挡涂黑，否则不予认定加分。</w:t>
            </w:r>
          </w:p>
          <w:p w14:paraId="5F20F48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合同原件扫描件。包括买卖双方名称及盖章、服务内容</w:t>
            </w:r>
            <w:r>
              <w:rPr>
                <w:rFonts w:hint="eastAsia"/>
                <w:bCs/>
                <w:color w:val="000000" w:themeColor="text1"/>
                <w:sz w:val="24"/>
                <w14:textFill>
                  <w14:solidFill>
                    <w14:schemeClr w14:val="tx1"/>
                  </w14:solidFill>
                </w14:textFill>
              </w:rPr>
              <w:t>、合同签订日期（应为2021年1月1日或以后）</w:t>
            </w:r>
            <w:r>
              <w:rPr>
                <w:rFonts w:hint="eastAsia"/>
                <w:color w:val="000000" w:themeColor="text1"/>
                <w:kern w:val="0"/>
                <w:sz w:val="24"/>
                <w:szCs w:val="24"/>
                <w14:textFill>
                  <w14:solidFill>
                    <w14:schemeClr w14:val="tx1"/>
                  </w14:solidFill>
                </w14:textFill>
              </w:rPr>
              <w:t>。</w:t>
            </w:r>
          </w:p>
          <w:p w14:paraId="3E5569CE">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w:t>
            </w:r>
            <w:r>
              <w:rPr>
                <w:rFonts w:hint="eastAsia"/>
                <w:color w:val="000000" w:themeColor="text1"/>
                <w:kern w:val="0"/>
                <w:sz w:val="24"/>
                <w:szCs w:val="24"/>
                <w14:textFill>
                  <w14:solidFill>
                    <w14:schemeClr w14:val="tx1"/>
                  </w14:solidFill>
                </w14:textFill>
              </w:rPr>
              <w:t xml:space="preserve"> 上述</w:t>
            </w:r>
            <w:r>
              <w:rPr>
                <w:color w:val="000000" w:themeColor="text1"/>
                <w:kern w:val="0"/>
                <w:sz w:val="24"/>
                <w:szCs w:val="24"/>
                <w14:textFill>
                  <w14:solidFill>
                    <w14:schemeClr w14:val="tx1"/>
                  </w14:solidFill>
                </w14:textFill>
              </w:rPr>
              <w:t>合同履行</w:t>
            </w:r>
            <w:r>
              <w:rPr>
                <w:rFonts w:hint="eastAsia"/>
                <w:color w:val="000000" w:themeColor="text1"/>
                <w:kern w:val="0"/>
                <w:sz w:val="24"/>
                <w:szCs w:val="24"/>
                <w14:textFill>
                  <w14:solidFill>
                    <w14:schemeClr w14:val="tx1"/>
                  </w14:solidFill>
                </w14:textFill>
              </w:rPr>
              <w:t>良好</w:t>
            </w:r>
            <w:r>
              <w:rPr>
                <w:color w:val="000000" w:themeColor="text1"/>
                <w:kern w:val="0"/>
                <w:sz w:val="24"/>
                <w:szCs w:val="24"/>
                <w14:textFill>
                  <w14:solidFill>
                    <w14:schemeClr w14:val="tx1"/>
                  </w14:solidFill>
                </w14:textFill>
              </w:rPr>
              <w:t>的相关证明材料</w:t>
            </w:r>
            <w:r>
              <w:rPr>
                <w:rFonts w:hint="eastAsia"/>
                <w:color w:val="000000" w:themeColor="text1"/>
                <w:kern w:val="0"/>
                <w:sz w:val="24"/>
                <w:szCs w:val="24"/>
                <w14:textFill>
                  <w14:solidFill>
                    <w14:schemeClr w14:val="tx1"/>
                  </w14:solidFill>
                </w14:textFill>
              </w:rPr>
              <w:t>原件</w:t>
            </w:r>
            <w:r>
              <w:rPr>
                <w:color w:val="000000" w:themeColor="text1"/>
                <w:kern w:val="0"/>
                <w:sz w:val="24"/>
                <w:szCs w:val="24"/>
                <w14:textFill>
                  <w14:solidFill>
                    <w14:schemeClr w14:val="tx1"/>
                  </w14:solidFill>
                </w14:textFill>
              </w:rPr>
              <w:t>扫描件</w:t>
            </w:r>
            <w:r>
              <w:rPr>
                <w:rFonts w:hint="eastAsia"/>
                <w:color w:val="000000" w:themeColor="text1"/>
                <w:kern w:val="0"/>
                <w:sz w:val="24"/>
                <w:szCs w:val="24"/>
                <w14:textFill>
                  <w14:solidFill>
                    <w14:schemeClr w14:val="tx1"/>
                  </w14:solidFill>
                </w14:textFill>
              </w:rPr>
              <w:t>（</w:t>
            </w:r>
            <w:r>
              <w:rPr>
                <w:rFonts w:hint="eastAsia"/>
                <w:color w:val="000000" w:themeColor="text1"/>
                <w:sz w:val="24"/>
                <w:lang w:eastAsia="zh-CN"/>
                <w14:textFill>
                  <w14:solidFill>
                    <w14:schemeClr w14:val="tx1"/>
                  </w14:solidFill>
                </w14:textFill>
              </w:rPr>
              <w:t>加盖上述合同甲方单位公章或甲方单位内设部门章或上述合同中所盖的甲方印章</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w:t>
            </w:r>
          </w:p>
          <w:p w14:paraId="2382A6D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每个业绩2分，最多6分</w:t>
            </w:r>
          </w:p>
        </w:tc>
        <w:tc>
          <w:tcPr>
            <w:tcW w:w="1140" w:type="dxa"/>
            <w:shd w:val="clear" w:color="auto" w:fill="auto"/>
            <w:vAlign w:val="center"/>
          </w:tcPr>
          <w:p w14:paraId="7021524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6BDA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496C1017">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w:t>
            </w:r>
          </w:p>
        </w:tc>
        <w:tc>
          <w:tcPr>
            <w:tcW w:w="1425" w:type="dxa"/>
            <w:gridSpan w:val="2"/>
            <w:shd w:val="clear" w:color="auto" w:fill="auto"/>
            <w:vAlign w:val="center"/>
          </w:tcPr>
          <w:p w14:paraId="5421C19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投入</w:t>
            </w:r>
            <w:r>
              <w:rPr>
                <w:color w:val="000000" w:themeColor="text1"/>
                <w:sz w:val="24"/>
                <w14:textFill>
                  <w14:solidFill>
                    <w14:schemeClr w14:val="tx1"/>
                  </w14:solidFill>
                </w14:textFill>
              </w:rPr>
              <w:t>人员评价</w:t>
            </w:r>
          </w:p>
        </w:tc>
        <w:tc>
          <w:tcPr>
            <w:tcW w:w="7308" w:type="dxa"/>
            <w:shd w:val="clear" w:color="auto" w:fill="auto"/>
            <w:vAlign w:val="center"/>
          </w:tcPr>
          <w:p w14:paraId="04493EF3">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投入的人员为投标单位正式员工，提供姓名、开标日前三个月中任意一个月的由投标单位为投入人员缴纳社会保险证明扫描件，否则不予认定加分。</w:t>
            </w:r>
          </w:p>
          <w:p w14:paraId="45C92430">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技术维护岗：提供该岗位人员的计算机相关专业毕业证书扫描件</w:t>
            </w:r>
            <w:r>
              <w:rPr>
                <w:rFonts w:hint="eastAsia"/>
                <w:color w:val="000000" w:themeColor="text1"/>
                <w:kern w:val="0"/>
                <w:sz w:val="24"/>
                <w:szCs w:val="24"/>
                <w:lang w:val="en-US" w:eastAsia="zh-CN"/>
                <w14:textFill>
                  <w14:solidFill>
                    <w14:schemeClr w14:val="tx1"/>
                  </w14:solidFill>
                </w14:textFill>
              </w:rPr>
              <w:t>或</w:t>
            </w:r>
            <w:r>
              <w:rPr>
                <w:rFonts w:hint="eastAsia"/>
                <w:color w:val="000000" w:themeColor="text1"/>
                <w:kern w:val="0"/>
                <w:sz w:val="24"/>
                <w:szCs w:val="24"/>
                <w14:textFill>
                  <w14:solidFill>
                    <w14:schemeClr w14:val="tx1"/>
                  </w14:solidFill>
                </w14:textFill>
              </w:rPr>
              <w:t>学信网截图的2分，其他0分。</w:t>
            </w:r>
          </w:p>
          <w:p w14:paraId="43CA299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数据监测岗：每个提供计算机相关专业毕业证书扫描件</w:t>
            </w:r>
            <w:r>
              <w:rPr>
                <w:rFonts w:hint="eastAsia"/>
                <w:color w:val="000000" w:themeColor="text1"/>
                <w:kern w:val="0"/>
                <w:sz w:val="24"/>
                <w:szCs w:val="24"/>
                <w:lang w:val="en-US" w:eastAsia="zh-CN"/>
                <w14:textFill>
                  <w14:solidFill>
                    <w14:schemeClr w14:val="tx1"/>
                  </w14:solidFill>
                </w14:textFill>
              </w:rPr>
              <w:t>或</w:t>
            </w:r>
            <w:r>
              <w:rPr>
                <w:rFonts w:hint="eastAsia"/>
                <w:color w:val="000000" w:themeColor="text1"/>
                <w:kern w:val="0"/>
                <w:sz w:val="24"/>
                <w:szCs w:val="24"/>
                <w14:textFill>
                  <w14:solidFill>
                    <w14:schemeClr w14:val="tx1"/>
                  </w14:solidFill>
                </w14:textFill>
              </w:rPr>
              <w:t>学信网截图</w:t>
            </w:r>
            <w:r>
              <w:rPr>
                <w:rFonts w:hint="eastAsia"/>
                <w:color w:val="000000" w:themeColor="text1"/>
                <w:kern w:val="0"/>
                <w:sz w:val="24"/>
                <w:szCs w:val="24"/>
                <w:lang w:val="en-US" w:eastAsia="zh-CN"/>
                <w14:textFill>
                  <w14:solidFill>
                    <w14:schemeClr w14:val="tx1"/>
                  </w14:solidFill>
                </w14:textFill>
              </w:rPr>
              <w:t>的人员</w:t>
            </w:r>
            <w:r>
              <w:rPr>
                <w:rFonts w:hint="eastAsia"/>
                <w:color w:val="000000" w:themeColor="text1"/>
                <w:kern w:val="0"/>
                <w:sz w:val="24"/>
                <w:szCs w:val="24"/>
                <w14:textFill>
                  <w14:solidFill>
                    <w14:schemeClr w14:val="tx1"/>
                  </w14:solidFill>
                </w14:textFill>
              </w:rPr>
              <w:t>得2分，最多4分。</w:t>
            </w:r>
          </w:p>
        </w:tc>
        <w:tc>
          <w:tcPr>
            <w:tcW w:w="1140" w:type="dxa"/>
            <w:shd w:val="clear" w:color="auto" w:fill="auto"/>
            <w:vAlign w:val="center"/>
          </w:tcPr>
          <w:p w14:paraId="64BD62C4">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r>
      <w:tr w14:paraId="27D6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33EAC23A">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425" w:type="dxa"/>
            <w:gridSpan w:val="2"/>
            <w:shd w:val="clear" w:color="auto" w:fill="auto"/>
            <w:vAlign w:val="center"/>
          </w:tcPr>
          <w:p w14:paraId="1B8302FB">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08" w:type="dxa"/>
            <w:shd w:val="clear" w:color="auto" w:fill="auto"/>
            <w:vAlign w:val="center"/>
          </w:tcPr>
          <w:p w14:paraId="007C63E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1</w:t>
            </w:r>
            <w:r>
              <w:rPr>
                <w:rFonts w:hint="eastAsia"/>
                <w:color w:val="000000" w:themeColor="text1"/>
                <w:kern w:val="0"/>
                <w:sz w:val="24"/>
                <w:szCs w:val="24"/>
                <w14:textFill>
                  <w14:solidFill>
                    <w14:schemeClr w14:val="tx1"/>
                  </w14:solidFill>
                </w14:textFill>
              </w:rPr>
              <w:t>5分，其他0分。</w:t>
            </w:r>
          </w:p>
        </w:tc>
        <w:tc>
          <w:tcPr>
            <w:tcW w:w="1140" w:type="dxa"/>
            <w:shd w:val="clear" w:color="auto" w:fill="auto"/>
            <w:vAlign w:val="center"/>
          </w:tcPr>
          <w:p w14:paraId="0DABECC0">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15</w:t>
            </w:r>
          </w:p>
        </w:tc>
      </w:tr>
      <w:tr w14:paraId="531F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96" w:type="dxa"/>
            <w:gridSpan w:val="4"/>
            <w:shd w:val="clear" w:color="auto" w:fill="auto"/>
            <w:noWrap/>
            <w:vAlign w:val="center"/>
          </w:tcPr>
          <w:p w14:paraId="0E1C61E3">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lang w:val="en-US" w:eastAsia="zh-CN"/>
                <w14:textFill>
                  <w14:solidFill>
                    <w14:schemeClr w14:val="tx1"/>
                  </w14:solidFill>
                </w14:textFill>
              </w:rPr>
              <w:t>63</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05F39A17">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5CAD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3374C51">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419" w:type="dxa"/>
            <w:shd w:val="clear" w:color="auto" w:fill="auto"/>
            <w:vAlign w:val="center"/>
          </w:tcPr>
          <w:p w14:paraId="44BB7163">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服务方案完整性及可实施性评价</w:t>
            </w:r>
          </w:p>
        </w:tc>
        <w:tc>
          <w:tcPr>
            <w:tcW w:w="7314" w:type="dxa"/>
            <w:gridSpan w:val="2"/>
            <w:shd w:val="clear" w:color="auto" w:fill="auto"/>
            <w:vAlign w:val="center"/>
          </w:tcPr>
          <w:p w14:paraId="131F5539">
            <w:pPr>
              <w:widowControl/>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1</w:t>
            </w:r>
            <w:r>
              <w:rPr>
                <w:rFonts w:hint="eastAsia"/>
                <w:color w:val="000000" w:themeColor="text1"/>
                <w:kern w:val="0"/>
                <w:sz w:val="24"/>
                <w:szCs w:val="24"/>
                <w:lang w:eastAsia="zh-CN"/>
                <w14:textFill>
                  <w14:solidFill>
                    <w14:schemeClr w14:val="tx1"/>
                  </w14:solidFill>
                </w14:textFill>
              </w:rPr>
              <w:t>）缺陷排查（2）数据监测（</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lang w:eastAsia="zh-CN"/>
                <w14:textFill>
                  <w14:solidFill>
                    <w14:schemeClr w14:val="tx1"/>
                  </w14:solidFill>
                </w14:textFill>
              </w:rPr>
              <w:t>）技术支持（</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lang w:eastAsia="zh-CN"/>
                <w14:textFill>
                  <w14:solidFill>
                    <w14:schemeClr w14:val="tx1"/>
                  </w14:solidFill>
                </w14:textFill>
              </w:rPr>
              <w:t>）数据核对（</w:t>
            </w:r>
            <w:r>
              <w:rPr>
                <w:rFonts w:hint="eastAsia"/>
                <w:color w:val="000000" w:themeColor="text1"/>
                <w:kern w:val="0"/>
                <w:sz w:val="24"/>
                <w:szCs w:val="24"/>
                <w:lang w:val="en-US" w:eastAsia="zh-CN"/>
                <w14:textFill>
                  <w14:solidFill>
                    <w14:schemeClr w14:val="tx1"/>
                  </w14:solidFill>
                </w14:textFill>
              </w:rPr>
              <w:t>5</w:t>
            </w:r>
            <w:r>
              <w:rPr>
                <w:rFonts w:hint="eastAsia"/>
                <w:color w:val="000000" w:themeColor="text1"/>
                <w:kern w:val="0"/>
                <w:sz w:val="24"/>
                <w:szCs w:val="24"/>
                <w:lang w:eastAsia="zh-CN"/>
                <w14:textFill>
                  <w14:solidFill>
                    <w14:schemeClr w14:val="tx1"/>
                  </w14:solidFill>
                </w14:textFill>
              </w:rPr>
              <w:t>）数据备份（6）接口更新（7）数据提取（8）工作简报（9）操作培训(10)在线服务方案等内容</w:t>
            </w:r>
          </w:p>
          <w:p w14:paraId="22B076D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15E426D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42EFFA1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3BC3DCA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08B5A013">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BC9C2EF">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1CB4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844837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19" w:type="dxa"/>
            <w:shd w:val="clear" w:color="auto" w:fill="auto"/>
            <w:vAlign w:val="center"/>
          </w:tcPr>
          <w:p w14:paraId="7BC6E8D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人员配备及稳定性方案评价</w:t>
            </w:r>
          </w:p>
        </w:tc>
        <w:tc>
          <w:tcPr>
            <w:tcW w:w="7314" w:type="dxa"/>
            <w:gridSpan w:val="2"/>
            <w:shd w:val="clear" w:color="auto" w:fill="auto"/>
            <w:vAlign w:val="center"/>
          </w:tcPr>
          <w:p w14:paraId="7E601EE3">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至少包含（1）人员配备配置架构（2）人员岗位及职责（3）服务团队备用方案等方面内容</w:t>
            </w:r>
          </w:p>
          <w:p w14:paraId="0CEB2E0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64368A9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58688F6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31863885">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3FECC892">
            <w:pPr>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4BCC63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5B97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8C4641D">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419" w:type="dxa"/>
            <w:shd w:val="clear" w:color="auto" w:fill="auto"/>
            <w:vAlign w:val="center"/>
          </w:tcPr>
          <w:p w14:paraId="16EC476B">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服务质量保障方案</w:t>
            </w:r>
          </w:p>
        </w:tc>
        <w:tc>
          <w:tcPr>
            <w:tcW w:w="7314" w:type="dxa"/>
            <w:gridSpan w:val="2"/>
            <w:shd w:val="clear" w:color="auto" w:fill="auto"/>
            <w:vAlign w:val="center"/>
          </w:tcPr>
          <w:p w14:paraId="389B7E3E">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至少包含（1）项目质量管理能力保障（2）实施流程规范合理保障（3）工作进度保障(4)成果提交工作保障等内容</w:t>
            </w:r>
          </w:p>
          <w:p w14:paraId="5B2FA9E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4E255D5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215684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1BB7B907">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6236549">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402F14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0194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3" w:type="dxa"/>
            <w:shd w:val="clear" w:color="auto" w:fill="auto"/>
            <w:noWrap/>
            <w:vAlign w:val="center"/>
          </w:tcPr>
          <w:p w14:paraId="5994B79D">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19" w:type="dxa"/>
            <w:shd w:val="clear" w:color="auto" w:fill="auto"/>
            <w:vAlign w:val="center"/>
          </w:tcPr>
          <w:p w14:paraId="5E37BFC3">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服务过程中沟通方案案</w:t>
            </w:r>
          </w:p>
        </w:tc>
        <w:tc>
          <w:tcPr>
            <w:tcW w:w="7314" w:type="dxa"/>
            <w:gridSpan w:val="2"/>
            <w:shd w:val="clear" w:color="auto" w:fill="auto"/>
            <w:vAlign w:val="center"/>
          </w:tcPr>
          <w:p w14:paraId="3287CE3F">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至少包含（1）指定专人与采购人进行沟通（2）与相关各方单位沟通方案等方面内容</w:t>
            </w:r>
          </w:p>
          <w:p w14:paraId="7B0B62B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65B55F9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0A4CBB9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28557E70">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607C8EE7">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6B001F6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3A6D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433F2D6D">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419" w:type="dxa"/>
            <w:shd w:val="clear" w:color="auto" w:fill="auto"/>
            <w:vAlign w:val="center"/>
          </w:tcPr>
          <w:p w14:paraId="624C9AC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定期预防性检查方案</w:t>
            </w:r>
          </w:p>
        </w:tc>
        <w:tc>
          <w:tcPr>
            <w:tcW w:w="7314" w:type="dxa"/>
            <w:gridSpan w:val="2"/>
            <w:shd w:val="clear" w:color="auto" w:fill="auto"/>
            <w:vAlign w:val="center"/>
          </w:tcPr>
          <w:p w14:paraId="10B95D4D">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至少包含（1）定期预防性检查方案（2）定期预防性维护方案等方面内容</w:t>
            </w:r>
          </w:p>
          <w:p w14:paraId="2B13728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5EDC20D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0CB9FDB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66B19A65">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34B53D27">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59769A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1A3B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527529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c>
          <w:tcPr>
            <w:tcW w:w="1419" w:type="dxa"/>
            <w:shd w:val="clear" w:color="auto" w:fill="auto"/>
            <w:vAlign w:val="center"/>
          </w:tcPr>
          <w:p w14:paraId="11ED8EA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保密管理方案</w:t>
            </w:r>
          </w:p>
        </w:tc>
        <w:tc>
          <w:tcPr>
            <w:tcW w:w="7314" w:type="dxa"/>
            <w:gridSpan w:val="2"/>
            <w:shd w:val="clear" w:color="auto" w:fill="auto"/>
            <w:vAlign w:val="center"/>
          </w:tcPr>
          <w:p w14:paraId="16F8E079">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至少包含（1）所有涉密文件资料、影像、数据的保密机制（2）内部保密规章制度（3）具备专人负责保密工作等方面内容</w:t>
            </w:r>
          </w:p>
          <w:p w14:paraId="4B4572B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51BA6D0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5723484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1AE65A40">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3F79B41A">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3ACBE0B0">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29F4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49C0D8AD">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w:t>
            </w:r>
          </w:p>
        </w:tc>
        <w:tc>
          <w:tcPr>
            <w:tcW w:w="1419" w:type="dxa"/>
            <w:shd w:val="clear" w:color="auto" w:fill="auto"/>
            <w:vAlign w:val="center"/>
          </w:tcPr>
          <w:p w14:paraId="17DC77D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应急方案及措施</w:t>
            </w:r>
          </w:p>
        </w:tc>
        <w:tc>
          <w:tcPr>
            <w:tcW w:w="7314" w:type="dxa"/>
            <w:gridSpan w:val="2"/>
            <w:shd w:val="clear" w:color="auto" w:fill="auto"/>
            <w:vAlign w:val="center"/>
          </w:tcPr>
          <w:p w14:paraId="4F92A569">
            <w:pPr>
              <w:adjustRightInd w:val="0"/>
              <w:snapToGrid w:val="0"/>
              <w:spacing w:line="360" w:lineRule="auto"/>
              <w:rPr>
                <w:rFonts w:hint="eastAsia"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至少包含（1）应急响应具体流程（2）应急响应的人员分工及职责（3）必要的应急保障设施设备（4）突发状况所采取的应急处置措施等</w:t>
            </w:r>
            <w:r>
              <w:rPr>
                <w:rFonts w:hint="eastAsia" w:cs="宋体"/>
                <w:color w:val="000000" w:themeColor="text1"/>
                <w:sz w:val="24"/>
                <w:szCs w:val="24"/>
                <w:lang w:val="en-US" w:eastAsia="zh-CN"/>
                <w14:textFill>
                  <w14:solidFill>
                    <w14:schemeClr w14:val="tx1"/>
                  </w14:solidFill>
                </w14:textFill>
              </w:rPr>
              <w:t>内容</w:t>
            </w:r>
          </w:p>
          <w:p w14:paraId="1AA8ECA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26BC11B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73AE87D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52A2F072">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B8EAB2D">
            <w:pPr>
              <w:adjustRightInd w:val="0"/>
              <w:snapToGrid w:val="0"/>
              <w:spacing w:line="360" w:lineRule="auto"/>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702B9DF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147F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4"/>
            <w:shd w:val="clear" w:color="auto" w:fill="auto"/>
            <w:noWrap/>
            <w:vAlign w:val="center"/>
          </w:tcPr>
          <w:p w14:paraId="6D73D965">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0" w:type="dxa"/>
            <w:shd w:val="clear" w:color="auto" w:fill="auto"/>
            <w:vAlign w:val="center"/>
          </w:tcPr>
          <w:p w14:paraId="24B342E0">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5790D91D">
      <w:pPr>
        <w:spacing w:line="360" w:lineRule="auto"/>
        <w:ind w:firstLine="482" w:firstLineChars="200"/>
        <w:outlineLvl w:val="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第九包</w:t>
      </w:r>
    </w:p>
    <w:tbl>
      <w:tblPr>
        <w:tblStyle w:val="27"/>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4"/>
        <w:gridCol w:w="1066"/>
      </w:tblGrid>
      <w:tr w14:paraId="0E72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6" w:type="dxa"/>
            <w:gridSpan w:val="3"/>
            <w:shd w:val="clear" w:color="auto" w:fill="auto"/>
            <w:vAlign w:val="center"/>
          </w:tcPr>
          <w:p w14:paraId="11243737">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066" w:type="dxa"/>
            <w:shd w:val="clear" w:color="auto" w:fill="auto"/>
            <w:vAlign w:val="center"/>
          </w:tcPr>
          <w:p w14:paraId="211569D4">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0A4B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D2943F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3377BCD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314" w:type="dxa"/>
            <w:shd w:val="clear" w:color="auto" w:fill="auto"/>
            <w:vAlign w:val="center"/>
          </w:tcPr>
          <w:p w14:paraId="561E25BC">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5F9A70CE">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7D412F98">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066" w:type="dxa"/>
            <w:shd w:val="clear" w:color="auto" w:fill="auto"/>
            <w:vAlign w:val="center"/>
          </w:tcPr>
          <w:p w14:paraId="66BBBF9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64B5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3"/>
            <w:shd w:val="clear" w:color="auto" w:fill="auto"/>
            <w:noWrap/>
            <w:vAlign w:val="center"/>
          </w:tcPr>
          <w:p w14:paraId="4673A0B5">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lang w:val="en-US" w:eastAsia="zh-CN"/>
                <w14:textFill>
                  <w14:solidFill>
                    <w14:schemeClr w14:val="tx1"/>
                  </w14:solidFill>
                </w14:textFill>
              </w:rPr>
              <w:t>18</w:t>
            </w:r>
            <w:r>
              <w:rPr>
                <w:color w:val="000000" w:themeColor="text1"/>
                <w:kern w:val="0"/>
                <w:sz w:val="24"/>
                <w:szCs w:val="24"/>
                <w14:textFill>
                  <w14:solidFill>
                    <w14:schemeClr w14:val="tx1"/>
                  </w14:solidFill>
                </w14:textFill>
              </w:rPr>
              <w:t>分）</w:t>
            </w:r>
          </w:p>
        </w:tc>
        <w:tc>
          <w:tcPr>
            <w:tcW w:w="1066" w:type="dxa"/>
            <w:shd w:val="clear" w:color="auto" w:fill="auto"/>
            <w:vAlign w:val="center"/>
          </w:tcPr>
          <w:p w14:paraId="411BF89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58A6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054A8FB">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4C3EB42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投标人业绩</w:t>
            </w:r>
          </w:p>
        </w:tc>
        <w:tc>
          <w:tcPr>
            <w:tcW w:w="7314" w:type="dxa"/>
            <w:shd w:val="clear" w:color="auto" w:fill="auto"/>
            <w:vAlign w:val="center"/>
          </w:tcPr>
          <w:p w14:paraId="6C2BB5A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完全按照以下要求提供投标人曾实施的软件</w:t>
            </w:r>
            <w:r>
              <w:rPr>
                <w:rFonts w:hint="eastAsia"/>
                <w:color w:val="000000" w:themeColor="text1"/>
                <w:kern w:val="0"/>
                <w:sz w:val="24"/>
                <w:szCs w:val="24"/>
                <w:lang w:val="en-US" w:eastAsia="zh-CN"/>
                <w14:textFill>
                  <w14:solidFill>
                    <w14:schemeClr w14:val="tx1"/>
                  </w14:solidFill>
                </w14:textFill>
              </w:rPr>
              <w:t>或平台</w:t>
            </w:r>
            <w:r>
              <w:rPr>
                <w:rFonts w:hint="eastAsia"/>
                <w:color w:val="000000" w:themeColor="text1"/>
                <w:kern w:val="0"/>
                <w:sz w:val="24"/>
                <w:szCs w:val="24"/>
                <w14:textFill>
                  <w14:solidFill>
                    <w14:schemeClr w14:val="tx1"/>
                  </w14:solidFill>
                </w14:textFill>
              </w:rPr>
              <w:t>运行维护业绩，提供的证明材料均不得遮挡涂黑，否则不予认定加分。</w:t>
            </w:r>
          </w:p>
          <w:p w14:paraId="7994F9B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合同原件扫描件。包括买卖双方名称及盖章、服务内容</w:t>
            </w:r>
            <w:r>
              <w:rPr>
                <w:rFonts w:hint="eastAsia"/>
                <w:bCs/>
                <w:color w:val="000000" w:themeColor="text1"/>
                <w:sz w:val="24"/>
                <w14:textFill>
                  <w14:solidFill>
                    <w14:schemeClr w14:val="tx1"/>
                  </w14:solidFill>
                </w14:textFill>
              </w:rPr>
              <w:t>、合同签订日期（应为2021年1月1日或以后）</w:t>
            </w:r>
            <w:r>
              <w:rPr>
                <w:rFonts w:hint="eastAsia"/>
                <w:color w:val="000000" w:themeColor="text1"/>
                <w:kern w:val="0"/>
                <w:sz w:val="24"/>
                <w:szCs w:val="24"/>
                <w14:textFill>
                  <w14:solidFill>
                    <w14:schemeClr w14:val="tx1"/>
                  </w14:solidFill>
                </w14:textFill>
              </w:rPr>
              <w:t>。</w:t>
            </w:r>
          </w:p>
          <w:p w14:paraId="70A7EB94">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w:t>
            </w:r>
            <w:r>
              <w:rPr>
                <w:rFonts w:hint="eastAsia"/>
                <w:color w:val="000000" w:themeColor="text1"/>
                <w:kern w:val="0"/>
                <w:sz w:val="24"/>
                <w:szCs w:val="24"/>
                <w14:textFill>
                  <w14:solidFill>
                    <w14:schemeClr w14:val="tx1"/>
                  </w14:solidFill>
                </w14:textFill>
              </w:rPr>
              <w:t xml:space="preserve"> 上述</w:t>
            </w:r>
            <w:r>
              <w:rPr>
                <w:color w:val="000000" w:themeColor="text1"/>
                <w:kern w:val="0"/>
                <w:sz w:val="24"/>
                <w:szCs w:val="24"/>
                <w14:textFill>
                  <w14:solidFill>
                    <w14:schemeClr w14:val="tx1"/>
                  </w14:solidFill>
                </w14:textFill>
              </w:rPr>
              <w:t>合同履行</w:t>
            </w:r>
            <w:r>
              <w:rPr>
                <w:rFonts w:hint="eastAsia"/>
                <w:color w:val="000000" w:themeColor="text1"/>
                <w:kern w:val="0"/>
                <w:sz w:val="24"/>
                <w:szCs w:val="24"/>
                <w14:textFill>
                  <w14:solidFill>
                    <w14:schemeClr w14:val="tx1"/>
                  </w14:solidFill>
                </w14:textFill>
              </w:rPr>
              <w:t>良好</w:t>
            </w:r>
            <w:r>
              <w:rPr>
                <w:color w:val="000000" w:themeColor="text1"/>
                <w:kern w:val="0"/>
                <w:sz w:val="24"/>
                <w:szCs w:val="24"/>
                <w14:textFill>
                  <w14:solidFill>
                    <w14:schemeClr w14:val="tx1"/>
                  </w14:solidFill>
                </w14:textFill>
              </w:rPr>
              <w:t>的相关证明材料</w:t>
            </w:r>
            <w:r>
              <w:rPr>
                <w:rFonts w:hint="eastAsia"/>
                <w:color w:val="000000" w:themeColor="text1"/>
                <w:kern w:val="0"/>
                <w:sz w:val="24"/>
                <w:szCs w:val="24"/>
                <w14:textFill>
                  <w14:solidFill>
                    <w14:schemeClr w14:val="tx1"/>
                  </w14:solidFill>
                </w14:textFill>
              </w:rPr>
              <w:t>原件</w:t>
            </w:r>
            <w:r>
              <w:rPr>
                <w:color w:val="000000" w:themeColor="text1"/>
                <w:kern w:val="0"/>
                <w:sz w:val="24"/>
                <w:szCs w:val="24"/>
                <w14:textFill>
                  <w14:solidFill>
                    <w14:schemeClr w14:val="tx1"/>
                  </w14:solidFill>
                </w14:textFill>
              </w:rPr>
              <w:t>扫描件</w:t>
            </w:r>
            <w:r>
              <w:rPr>
                <w:rFonts w:hint="eastAsia"/>
                <w:color w:val="000000" w:themeColor="text1"/>
                <w:kern w:val="0"/>
                <w:sz w:val="24"/>
                <w:szCs w:val="24"/>
                <w14:textFill>
                  <w14:solidFill>
                    <w14:schemeClr w14:val="tx1"/>
                  </w14:solidFill>
                </w14:textFill>
              </w:rPr>
              <w:t>（</w:t>
            </w:r>
            <w:r>
              <w:rPr>
                <w:rFonts w:hint="eastAsia"/>
                <w:color w:val="000000" w:themeColor="text1"/>
                <w:sz w:val="24"/>
                <w:lang w:eastAsia="zh-CN"/>
                <w14:textFill>
                  <w14:solidFill>
                    <w14:schemeClr w14:val="tx1"/>
                  </w14:solidFill>
                </w14:textFill>
              </w:rPr>
              <w:t>加盖上述合同甲方单位公章或甲方单位内设部门章或上述合同中所盖的甲方印章</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w:t>
            </w:r>
          </w:p>
          <w:p w14:paraId="26B6D6F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每个业绩2分，最多6分</w:t>
            </w:r>
          </w:p>
        </w:tc>
        <w:tc>
          <w:tcPr>
            <w:tcW w:w="1066" w:type="dxa"/>
            <w:shd w:val="clear" w:color="auto" w:fill="auto"/>
            <w:vAlign w:val="center"/>
          </w:tcPr>
          <w:p w14:paraId="7B335E4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19BD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78B86E3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19" w:type="dxa"/>
            <w:shd w:val="clear" w:color="auto" w:fill="auto"/>
            <w:vAlign w:val="center"/>
          </w:tcPr>
          <w:p w14:paraId="234206A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投标人相关证书评价</w:t>
            </w:r>
          </w:p>
        </w:tc>
        <w:tc>
          <w:tcPr>
            <w:tcW w:w="7314" w:type="dxa"/>
            <w:shd w:val="clear" w:color="auto" w:fill="auto"/>
            <w:vAlign w:val="center"/>
          </w:tcPr>
          <w:p w14:paraId="1A69B460">
            <w:pPr>
              <w:adjustRightInd w:val="0"/>
              <w:snapToGrid w:val="0"/>
              <w:spacing w:line="360" w:lineRule="auto"/>
              <w:outlineLvl w:val="0"/>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投标人具备质量管理体系认证证书、职业健康安全管理体系认证证书、环境管理体系认证证书、信息技术服务管理体系认证证书</w:t>
            </w:r>
            <w:r>
              <w:rPr>
                <w:rFonts w:hint="eastAsia"/>
                <w:color w:val="000000" w:themeColor="text1"/>
                <w:sz w:val="24"/>
                <w14:textFill>
                  <w14:solidFill>
                    <w14:schemeClr w14:val="tx1"/>
                  </w14:solidFill>
                </w14:textFill>
              </w:rPr>
              <w:t>，提供证书扫描件，每个合格的证书扫描件得</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分，最多</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分；</w:t>
            </w:r>
          </w:p>
        </w:tc>
        <w:tc>
          <w:tcPr>
            <w:tcW w:w="1066" w:type="dxa"/>
            <w:shd w:val="clear" w:color="auto" w:fill="auto"/>
            <w:vAlign w:val="center"/>
          </w:tcPr>
          <w:p w14:paraId="2DCAFC1B">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8</w:t>
            </w:r>
          </w:p>
        </w:tc>
      </w:tr>
      <w:tr w14:paraId="1BD3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63225FF1">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419" w:type="dxa"/>
            <w:shd w:val="clear" w:color="auto" w:fill="auto"/>
            <w:vAlign w:val="center"/>
          </w:tcPr>
          <w:p w14:paraId="18FD4105">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4" w:type="dxa"/>
            <w:shd w:val="clear" w:color="auto" w:fill="auto"/>
            <w:vAlign w:val="center"/>
          </w:tcPr>
          <w:p w14:paraId="7EFE06B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14:textFill>
                  <w14:solidFill>
                    <w14:schemeClr w14:val="tx1"/>
                  </w14:solidFill>
                </w14:textFill>
              </w:rPr>
              <w:t>分，其他0分。</w:t>
            </w:r>
          </w:p>
        </w:tc>
        <w:tc>
          <w:tcPr>
            <w:tcW w:w="1066" w:type="dxa"/>
            <w:shd w:val="clear" w:color="auto" w:fill="auto"/>
            <w:vAlign w:val="center"/>
          </w:tcPr>
          <w:p w14:paraId="2C081318">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r>
      <w:tr w14:paraId="1004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96" w:type="dxa"/>
            <w:gridSpan w:val="3"/>
            <w:shd w:val="clear" w:color="auto" w:fill="auto"/>
            <w:noWrap/>
            <w:vAlign w:val="center"/>
          </w:tcPr>
          <w:p w14:paraId="71F4B581">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lang w:val="en-US" w:eastAsia="zh-CN"/>
                <w14:textFill>
                  <w14:solidFill>
                    <w14:schemeClr w14:val="tx1"/>
                  </w14:solidFill>
                </w14:textFill>
              </w:rPr>
              <w:t>72</w:t>
            </w:r>
            <w:r>
              <w:rPr>
                <w:color w:val="000000" w:themeColor="text1"/>
                <w:kern w:val="0"/>
                <w:sz w:val="24"/>
                <w:szCs w:val="24"/>
                <w14:textFill>
                  <w14:solidFill>
                    <w14:schemeClr w14:val="tx1"/>
                  </w14:solidFill>
                </w14:textFill>
              </w:rPr>
              <w:t>分）</w:t>
            </w:r>
          </w:p>
        </w:tc>
        <w:tc>
          <w:tcPr>
            <w:tcW w:w="1066" w:type="dxa"/>
            <w:shd w:val="clear" w:color="auto" w:fill="auto"/>
            <w:vAlign w:val="center"/>
          </w:tcPr>
          <w:p w14:paraId="230DC4D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2E26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A90451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419" w:type="dxa"/>
            <w:shd w:val="clear" w:color="auto" w:fill="auto"/>
            <w:vAlign w:val="center"/>
          </w:tcPr>
          <w:p w14:paraId="741C800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服务方案完整性及可实施性评价</w:t>
            </w:r>
          </w:p>
        </w:tc>
        <w:tc>
          <w:tcPr>
            <w:tcW w:w="7314" w:type="dxa"/>
            <w:shd w:val="clear" w:color="auto" w:fill="auto"/>
            <w:vAlign w:val="center"/>
          </w:tcPr>
          <w:p w14:paraId="7F67793D">
            <w:pPr>
              <w:widowControl/>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1</w:t>
            </w:r>
            <w:r>
              <w:rPr>
                <w:rFonts w:hint="eastAsia"/>
                <w:color w:val="000000" w:themeColor="text1"/>
                <w:kern w:val="0"/>
                <w:sz w:val="24"/>
                <w:szCs w:val="24"/>
                <w:lang w:eastAsia="zh-CN"/>
                <w14:textFill>
                  <w14:solidFill>
                    <w14:schemeClr w14:val="tx1"/>
                  </w14:solidFill>
                </w14:textFill>
              </w:rPr>
              <w:t>）驻场巡检维护（2）系统升级改造等等内容</w:t>
            </w:r>
          </w:p>
          <w:p w14:paraId="490E6D3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1C0B25F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016FF94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58C3EB00">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3F232B9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6" w:type="dxa"/>
            <w:shd w:val="clear" w:color="auto" w:fill="auto"/>
            <w:vAlign w:val="center"/>
          </w:tcPr>
          <w:p w14:paraId="1F40F27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04B2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08F2DD0">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19" w:type="dxa"/>
            <w:shd w:val="clear" w:color="auto" w:fill="auto"/>
            <w:vAlign w:val="center"/>
          </w:tcPr>
          <w:p w14:paraId="157B0939">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人员配备及稳定性方案评价</w:t>
            </w:r>
          </w:p>
        </w:tc>
        <w:tc>
          <w:tcPr>
            <w:tcW w:w="7314" w:type="dxa"/>
            <w:shd w:val="clear" w:color="auto" w:fill="auto"/>
            <w:vAlign w:val="center"/>
          </w:tcPr>
          <w:p w14:paraId="097C428D">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至少包含（1）人员配备配置架构（2）人员工作安排计划（3）规章管理制度等方面内容</w:t>
            </w:r>
          </w:p>
          <w:p w14:paraId="50C942D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35CAE9D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594CC2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07E7D155">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4F51884D">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6" w:type="dxa"/>
            <w:shd w:val="clear" w:color="auto" w:fill="auto"/>
            <w:vAlign w:val="center"/>
          </w:tcPr>
          <w:p w14:paraId="64F21BF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75F5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4A8FD3B">
            <w:pPr>
              <w:widowControl/>
              <w:adjustRightInd w:val="0"/>
              <w:snapToGrid w:val="0"/>
              <w:spacing w:line="360" w:lineRule="auto"/>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419" w:type="dxa"/>
            <w:shd w:val="clear" w:color="auto" w:fill="auto"/>
            <w:vAlign w:val="center"/>
          </w:tcPr>
          <w:p w14:paraId="4916576E">
            <w:pPr>
              <w:widowControl/>
              <w:adjustRightInd w:val="0"/>
              <w:snapToGrid w:val="0"/>
              <w:spacing w:line="360" w:lineRule="auto"/>
              <w:jc w:val="center"/>
              <w:rPr>
                <w:rFonts w:hint="eastAsia" w:ascii="Times New Roman" w:hAnsi="Times New Roman" w:eastAsia="宋体" w:cs="宋体"/>
                <w:color w:val="000000" w:themeColor="text1"/>
                <w:kern w:val="2"/>
                <w:sz w:val="24"/>
                <w:szCs w:val="24"/>
                <w:lang w:val="zh-CN" w:eastAsia="zh-CN" w:bidi="ar-SA"/>
                <w14:textFill>
                  <w14:solidFill>
                    <w14:schemeClr w14:val="tx1"/>
                  </w14:solidFill>
                </w14:textFill>
              </w:rPr>
            </w:pPr>
            <w:r>
              <w:rPr>
                <w:rFonts w:hint="eastAsia" w:cs="宋体"/>
                <w:color w:val="000000" w:themeColor="text1"/>
                <w:sz w:val="24"/>
                <w:szCs w:val="24"/>
                <w:lang w:val="zh-CN"/>
                <w14:textFill>
                  <w14:solidFill>
                    <w14:schemeClr w14:val="tx1"/>
                  </w14:solidFill>
                </w14:textFill>
              </w:rPr>
              <w:t>项目重难点分析及措施评价</w:t>
            </w:r>
          </w:p>
        </w:tc>
        <w:tc>
          <w:tcPr>
            <w:tcW w:w="7314" w:type="dxa"/>
            <w:shd w:val="clear" w:color="auto" w:fill="auto"/>
            <w:vAlign w:val="center"/>
          </w:tcPr>
          <w:p w14:paraId="76797A68">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至少包含（1）核心问题理解（2）项目重难点剖析（3）解决措施等内容</w:t>
            </w:r>
          </w:p>
          <w:p w14:paraId="22B396C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3CB9BED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0CAFA34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3E7AA143">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40ED23C0">
            <w:pPr>
              <w:adjustRightInd w:val="0"/>
              <w:snapToGrid w:val="0"/>
              <w:spacing w:line="360" w:lineRule="auto"/>
              <w:rPr>
                <w:rFonts w:hint="eastAsia" w:ascii="Times New Roman" w:hAnsi="Times New Roman" w:eastAsia="宋体" w:cs="宋体"/>
                <w:color w:val="000000" w:themeColor="text1"/>
                <w:kern w:val="2"/>
                <w:sz w:val="24"/>
                <w:szCs w:val="24"/>
                <w:lang w:val="zh-CN" w:eastAsia="zh-CN" w:bidi="ar-SA"/>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6" w:type="dxa"/>
            <w:shd w:val="clear" w:color="auto" w:fill="auto"/>
            <w:vAlign w:val="center"/>
          </w:tcPr>
          <w:p w14:paraId="0EEB6966">
            <w:pPr>
              <w:widowControl/>
              <w:adjustRightInd w:val="0"/>
              <w:snapToGrid w:val="0"/>
              <w:spacing w:line="360" w:lineRule="auto"/>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2A78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68FFD34">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c>
          <w:tcPr>
            <w:tcW w:w="1419" w:type="dxa"/>
            <w:shd w:val="clear" w:color="auto" w:fill="auto"/>
            <w:vAlign w:val="center"/>
          </w:tcPr>
          <w:p w14:paraId="30CFECB0">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服务质量保障方案</w:t>
            </w:r>
          </w:p>
        </w:tc>
        <w:tc>
          <w:tcPr>
            <w:tcW w:w="7314" w:type="dxa"/>
            <w:shd w:val="clear" w:color="auto" w:fill="auto"/>
            <w:vAlign w:val="center"/>
          </w:tcPr>
          <w:p w14:paraId="22D5C6FC">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至少包含（1）项目质量管理能力保障（2）实施流程规范合理保障（3）巡检报告提交保障等内容</w:t>
            </w:r>
          </w:p>
          <w:p w14:paraId="06884A0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002B548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2F1F7A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3D1E4729">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2968653A">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6" w:type="dxa"/>
            <w:shd w:val="clear" w:color="auto" w:fill="auto"/>
            <w:vAlign w:val="center"/>
          </w:tcPr>
          <w:p w14:paraId="7B6EFEA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2CBF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6E12D41">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419" w:type="dxa"/>
            <w:shd w:val="clear" w:color="auto" w:fill="auto"/>
            <w:vAlign w:val="center"/>
          </w:tcPr>
          <w:p w14:paraId="0475153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服务过程中沟通方案案</w:t>
            </w:r>
          </w:p>
        </w:tc>
        <w:tc>
          <w:tcPr>
            <w:tcW w:w="7314" w:type="dxa"/>
            <w:shd w:val="clear" w:color="auto" w:fill="auto"/>
            <w:vAlign w:val="center"/>
          </w:tcPr>
          <w:p w14:paraId="0BEA2677">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至少包含（1）指定专人与采购人进行沟通（2）与相关各方单位沟通方案等方面内容</w:t>
            </w:r>
          </w:p>
          <w:p w14:paraId="6DACE71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57DD14D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380B4D8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1EA74AC2">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1827A68F">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6" w:type="dxa"/>
            <w:shd w:val="clear" w:color="auto" w:fill="auto"/>
            <w:vAlign w:val="center"/>
          </w:tcPr>
          <w:p w14:paraId="105EEBE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7353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5F93DE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c>
          <w:tcPr>
            <w:tcW w:w="1419" w:type="dxa"/>
            <w:shd w:val="clear" w:color="auto" w:fill="auto"/>
            <w:vAlign w:val="center"/>
          </w:tcPr>
          <w:p w14:paraId="46F963D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14:textFill>
                  <w14:solidFill>
                    <w14:schemeClr w14:val="tx1"/>
                  </w14:solidFill>
                </w14:textFill>
              </w:rPr>
              <w:t>培训方案评价</w:t>
            </w:r>
          </w:p>
        </w:tc>
        <w:tc>
          <w:tcPr>
            <w:tcW w:w="7314" w:type="dxa"/>
            <w:shd w:val="clear" w:color="auto" w:fill="auto"/>
            <w:vAlign w:val="center"/>
          </w:tcPr>
          <w:p w14:paraId="24720B7B">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至少包含（1）培训人员具有专业性（2）培训方式多样化（3）培训流程科学合理（4）培训质量保障措施完善等方面内容</w:t>
            </w:r>
          </w:p>
          <w:p w14:paraId="1BEB36A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0CA7A78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3524CCA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231398BB">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1719EE00">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6" w:type="dxa"/>
            <w:shd w:val="clear" w:color="auto" w:fill="auto"/>
            <w:vAlign w:val="center"/>
          </w:tcPr>
          <w:p w14:paraId="43E2A10A">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541D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49AD8CDA">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w:t>
            </w:r>
          </w:p>
        </w:tc>
        <w:tc>
          <w:tcPr>
            <w:tcW w:w="1419" w:type="dxa"/>
            <w:shd w:val="clear" w:color="auto" w:fill="auto"/>
            <w:vAlign w:val="center"/>
          </w:tcPr>
          <w:p w14:paraId="44951B8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保密管理方案</w:t>
            </w:r>
          </w:p>
        </w:tc>
        <w:tc>
          <w:tcPr>
            <w:tcW w:w="7314" w:type="dxa"/>
            <w:shd w:val="clear" w:color="auto" w:fill="auto"/>
            <w:vAlign w:val="center"/>
          </w:tcPr>
          <w:p w14:paraId="7A0E6D15">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至少包含（1）所有涉密文件资料、影像、数据的保密机制（2）内部保密规章制度（3）具备专人负责保密工作等方面内容</w:t>
            </w:r>
          </w:p>
          <w:p w14:paraId="043C345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4F04358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3D384D7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15E6A31C">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35FB77A0">
            <w:pPr>
              <w:adjustRightInd w:val="0"/>
              <w:snapToGrid w:val="0"/>
              <w:spacing w:line="360" w:lineRule="auto"/>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6" w:type="dxa"/>
            <w:shd w:val="clear" w:color="auto" w:fill="auto"/>
            <w:vAlign w:val="center"/>
          </w:tcPr>
          <w:p w14:paraId="0B143F50">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2C81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29F47C25">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8</w:t>
            </w:r>
          </w:p>
        </w:tc>
        <w:tc>
          <w:tcPr>
            <w:tcW w:w="1419" w:type="dxa"/>
            <w:shd w:val="clear" w:color="auto" w:fill="auto"/>
            <w:vAlign w:val="center"/>
          </w:tcPr>
          <w:p w14:paraId="5993E365">
            <w:pPr>
              <w:widowControl/>
              <w:adjustRightInd w:val="0"/>
              <w:snapToGrid w:val="0"/>
              <w:spacing w:line="360" w:lineRule="auto"/>
              <w:jc w:val="center"/>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应急方案及措施</w:t>
            </w:r>
          </w:p>
        </w:tc>
        <w:tc>
          <w:tcPr>
            <w:tcW w:w="7314" w:type="dxa"/>
            <w:shd w:val="clear" w:color="auto" w:fill="auto"/>
            <w:vAlign w:val="center"/>
          </w:tcPr>
          <w:p w14:paraId="017BAE5F">
            <w:pPr>
              <w:adjustRightInd w:val="0"/>
              <w:snapToGrid w:val="0"/>
              <w:spacing w:line="360" w:lineRule="auto"/>
              <w:rPr>
                <w:rFonts w:hint="eastAsia"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至少包含（1）应急响应具体流程（2）应急响应的人员分工及职责（3）必要的应急保障设施设备（4）突发状况所采取的应急处置措施等</w:t>
            </w:r>
            <w:r>
              <w:rPr>
                <w:rFonts w:hint="eastAsia" w:cs="宋体"/>
                <w:color w:val="000000" w:themeColor="text1"/>
                <w:sz w:val="24"/>
                <w:szCs w:val="24"/>
                <w:lang w:val="en-US" w:eastAsia="zh-CN"/>
                <w14:textFill>
                  <w14:solidFill>
                    <w14:schemeClr w14:val="tx1"/>
                  </w14:solidFill>
                </w14:textFill>
              </w:rPr>
              <w:t>内容</w:t>
            </w:r>
          </w:p>
          <w:p w14:paraId="6D7ECCC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744A08B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158CBB5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5002A78E">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09598373">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6" w:type="dxa"/>
            <w:shd w:val="clear" w:color="auto" w:fill="auto"/>
            <w:vAlign w:val="center"/>
          </w:tcPr>
          <w:p w14:paraId="57805605">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19C2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3"/>
            <w:shd w:val="clear" w:color="auto" w:fill="auto"/>
            <w:noWrap/>
            <w:vAlign w:val="center"/>
          </w:tcPr>
          <w:p w14:paraId="6C647CAA">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066" w:type="dxa"/>
            <w:shd w:val="clear" w:color="auto" w:fill="auto"/>
            <w:vAlign w:val="center"/>
          </w:tcPr>
          <w:p w14:paraId="00B4AB19">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06C2A350">
      <w:pPr>
        <w:spacing w:line="360" w:lineRule="auto"/>
        <w:ind w:firstLine="482" w:firstLineChars="200"/>
        <w:outlineLvl w:val="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第十包</w:t>
      </w:r>
    </w:p>
    <w:tbl>
      <w:tblPr>
        <w:tblStyle w:val="27"/>
        <w:tblW w:w="10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554"/>
        <w:gridCol w:w="7"/>
        <w:gridCol w:w="7105"/>
        <w:gridCol w:w="1074"/>
      </w:tblGrid>
      <w:tr w14:paraId="578E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1" w:type="dxa"/>
            <w:gridSpan w:val="4"/>
            <w:shd w:val="clear" w:color="auto" w:fill="auto"/>
            <w:vAlign w:val="center"/>
          </w:tcPr>
          <w:p w14:paraId="4E530BA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074" w:type="dxa"/>
            <w:shd w:val="clear" w:color="auto" w:fill="auto"/>
            <w:vAlign w:val="center"/>
          </w:tcPr>
          <w:p w14:paraId="2AD250E7">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3A2D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25" w:type="dxa"/>
            <w:shd w:val="clear" w:color="auto" w:fill="auto"/>
            <w:noWrap/>
            <w:vAlign w:val="center"/>
          </w:tcPr>
          <w:p w14:paraId="25E134E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554" w:type="dxa"/>
            <w:shd w:val="clear" w:color="auto" w:fill="auto"/>
            <w:vAlign w:val="center"/>
          </w:tcPr>
          <w:p w14:paraId="513C188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112" w:type="dxa"/>
            <w:gridSpan w:val="2"/>
            <w:shd w:val="clear" w:color="auto" w:fill="auto"/>
            <w:vAlign w:val="center"/>
          </w:tcPr>
          <w:p w14:paraId="038A13F2">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6034BF46">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303B3996">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074" w:type="dxa"/>
            <w:shd w:val="clear" w:color="auto" w:fill="auto"/>
            <w:vAlign w:val="center"/>
          </w:tcPr>
          <w:p w14:paraId="633EF69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6FD2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1" w:type="dxa"/>
            <w:gridSpan w:val="4"/>
            <w:shd w:val="clear" w:color="auto" w:fill="auto"/>
            <w:noWrap/>
            <w:vAlign w:val="center"/>
          </w:tcPr>
          <w:p w14:paraId="5EADF5BD">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14:textFill>
                  <w14:solidFill>
                    <w14:schemeClr w14:val="tx1"/>
                  </w14:solidFill>
                </w14:textFill>
              </w:rPr>
              <w:t>2</w:t>
            </w:r>
            <w:r>
              <w:rPr>
                <w:rFonts w:hint="eastAsia"/>
                <w:color w:val="000000" w:themeColor="text1"/>
                <w:kern w:val="0"/>
                <w:sz w:val="24"/>
                <w:szCs w:val="24"/>
                <w:lang w:val="en-US" w:eastAsia="zh-CN"/>
                <w14:textFill>
                  <w14:solidFill>
                    <w14:schemeClr w14:val="tx1"/>
                  </w14:solidFill>
                </w14:textFill>
              </w:rPr>
              <w:t>7</w:t>
            </w:r>
            <w:r>
              <w:rPr>
                <w:color w:val="000000" w:themeColor="text1"/>
                <w:kern w:val="0"/>
                <w:sz w:val="24"/>
                <w:szCs w:val="24"/>
                <w14:textFill>
                  <w14:solidFill>
                    <w14:schemeClr w14:val="tx1"/>
                  </w14:solidFill>
                </w14:textFill>
              </w:rPr>
              <w:t>分）</w:t>
            </w:r>
          </w:p>
        </w:tc>
        <w:tc>
          <w:tcPr>
            <w:tcW w:w="1074" w:type="dxa"/>
            <w:shd w:val="clear" w:color="auto" w:fill="auto"/>
            <w:vAlign w:val="center"/>
          </w:tcPr>
          <w:p w14:paraId="4339F1F4">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7211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25" w:type="dxa"/>
            <w:shd w:val="clear" w:color="auto" w:fill="auto"/>
            <w:noWrap/>
            <w:vAlign w:val="center"/>
          </w:tcPr>
          <w:p w14:paraId="2AD7CB19">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554" w:type="dxa"/>
            <w:shd w:val="clear" w:color="auto" w:fill="auto"/>
            <w:vAlign w:val="center"/>
          </w:tcPr>
          <w:p w14:paraId="1F33CC4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投标人业绩</w:t>
            </w:r>
          </w:p>
        </w:tc>
        <w:tc>
          <w:tcPr>
            <w:tcW w:w="7112" w:type="dxa"/>
            <w:gridSpan w:val="2"/>
            <w:shd w:val="clear" w:color="auto" w:fill="auto"/>
            <w:vAlign w:val="center"/>
          </w:tcPr>
          <w:p w14:paraId="61C6CA9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完全按照以下要求提供投标人曾实施的软件</w:t>
            </w:r>
            <w:r>
              <w:rPr>
                <w:rFonts w:hint="eastAsia"/>
                <w:color w:val="000000" w:themeColor="text1"/>
                <w:kern w:val="0"/>
                <w:sz w:val="24"/>
                <w:szCs w:val="24"/>
                <w:lang w:val="en-US" w:eastAsia="zh-CN"/>
                <w14:textFill>
                  <w14:solidFill>
                    <w14:schemeClr w14:val="tx1"/>
                  </w14:solidFill>
                </w14:textFill>
              </w:rPr>
              <w:t>或平台</w:t>
            </w:r>
            <w:r>
              <w:rPr>
                <w:rFonts w:hint="eastAsia"/>
                <w:color w:val="000000" w:themeColor="text1"/>
                <w:kern w:val="0"/>
                <w:sz w:val="24"/>
                <w:szCs w:val="24"/>
                <w14:textFill>
                  <w14:solidFill>
                    <w14:schemeClr w14:val="tx1"/>
                  </w14:solidFill>
                </w14:textFill>
              </w:rPr>
              <w:t>运行维护业绩，提供的证明材料均不得遮挡涂黑，否则不予认定加分。</w:t>
            </w:r>
          </w:p>
          <w:p w14:paraId="12946DB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合同原件扫描件。包括买卖双方名称及盖章、服务内容</w:t>
            </w:r>
            <w:r>
              <w:rPr>
                <w:rFonts w:hint="eastAsia"/>
                <w:bCs/>
                <w:color w:val="000000" w:themeColor="text1"/>
                <w:sz w:val="24"/>
                <w14:textFill>
                  <w14:solidFill>
                    <w14:schemeClr w14:val="tx1"/>
                  </w14:solidFill>
                </w14:textFill>
              </w:rPr>
              <w:t>、合同签订日期（应为2021年1月1日或以后）</w:t>
            </w:r>
            <w:r>
              <w:rPr>
                <w:rFonts w:hint="eastAsia"/>
                <w:color w:val="000000" w:themeColor="text1"/>
                <w:kern w:val="0"/>
                <w:sz w:val="24"/>
                <w:szCs w:val="24"/>
                <w14:textFill>
                  <w14:solidFill>
                    <w14:schemeClr w14:val="tx1"/>
                  </w14:solidFill>
                </w14:textFill>
              </w:rPr>
              <w:t>。</w:t>
            </w:r>
          </w:p>
          <w:p w14:paraId="61207463">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w:t>
            </w:r>
            <w:r>
              <w:rPr>
                <w:rFonts w:hint="eastAsia"/>
                <w:color w:val="000000" w:themeColor="text1"/>
                <w:kern w:val="0"/>
                <w:sz w:val="24"/>
                <w:szCs w:val="24"/>
                <w14:textFill>
                  <w14:solidFill>
                    <w14:schemeClr w14:val="tx1"/>
                  </w14:solidFill>
                </w14:textFill>
              </w:rPr>
              <w:t xml:space="preserve"> 上述</w:t>
            </w:r>
            <w:r>
              <w:rPr>
                <w:color w:val="000000" w:themeColor="text1"/>
                <w:kern w:val="0"/>
                <w:sz w:val="24"/>
                <w:szCs w:val="24"/>
                <w14:textFill>
                  <w14:solidFill>
                    <w14:schemeClr w14:val="tx1"/>
                  </w14:solidFill>
                </w14:textFill>
              </w:rPr>
              <w:t>合同履行</w:t>
            </w:r>
            <w:r>
              <w:rPr>
                <w:rFonts w:hint="eastAsia"/>
                <w:color w:val="000000" w:themeColor="text1"/>
                <w:kern w:val="0"/>
                <w:sz w:val="24"/>
                <w:szCs w:val="24"/>
                <w14:textFill>
                  <w14:solidFill>
                    <w14:schemeClr w14:val="tx1"/>
                  </w14:solidFill>
                </w14:textFill>
              </w:rPr>
              <w:t>良好</w:t>
            </w:r>
            <w:r>
              <w:rPr>
                <w:color w:val="000000" w:themeColor="text1"/>
                <w:kern w:val="0"/>
                <w:sz w:val="24"/>
                <w:szCs w:val="24"/>
                <w14:textFill>
                  <w14:solidFill>
                    <w14:schemeClr w14:val="tx1"/>
                  </w14:solidFill>
                </w14:textFill>
              </w:rPr>
              <w:t>的相关证明材料</w:t>
            </w:r>
            <w:r>
              <w:rPr>
                <w:rFonts w:hint="eastAsia"/>
                <w:color w:val="000000" w:themeColor="text1"/>
                <w:kern w:val="0"/>
                <w:sz w:val="24"/>
                <w:szCs w:val="24"/>
                <w14:textFill>
                  <w14:solidFill>
                    <w14:schemeClr w14:val="tx1"/>
                  </w14:solidFill>
                </w14:textFill>
              </w:rPr>
              <w:t>原件</w:t>
            </w:r>
            <w:r>
              <w:rPr>
                <w:color w:val="000000" w:themeColor="text1"/>
                <w:kern w:val="0"/>
                <w:sz w:val="24"/>
                <w:szCs w:val="24"/>
                <w14:textFill>
                  <w14:solidFill>
                    <w14:schemeClr w14:val="tx1"/>
                  </w14:solidFill>
                </w14:textFill>
              </w:rPr>
              <w:t>扫描件</w:t>
            </w:r>
            <w:r>
              <w:rPr>
                <w:rFonts w:hint="eastAsia"/>
                <w:color w:val="000000" w:themeColor="text1"/>
                <w:kern w:val="0"/>
                <w:sz w:val="24"/>
                <w:szCs w:val="24"/>
                <w14:textFill>
                  <w14:solidFill>
                    <w14:schemeClr w14:val="tx1"/>
                  </w14:solidFill>
                </w14:textFill>
              </w:rPr>
              <w:t>（</w:t>
            </w:r>
            <w:r>
              <w:rPr>
                <w:rFonts w:hint="eastAsia"/>
                <w:color w:val="000000" w:themeColor="text1"/>
                <w:sz w:val="24"/>
                <w:lang w:eastAsia="zh-CN"/>
                <w14:textFill>
                  <w14:solidFill>
                    <w14:schemeClr w14:val="tx1"/>
                  </w14:solidFill>
                </w14:textFill>
              </w:rPr>
              <w:t>加盖上述合同甲方单位公章或甲方单位内设部门章或上述合同中所盖的甲方印章</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w:t>
            </w:r>
          </w:p>
          <w:p w14:paraId="6D74500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每个业绩2分，最多6分</w:t>
            </w:r>
          </w:p>
        </w:tc>
        <w:tc>
          <w:tcPr>
            <w:tcW w:w="1074" w:type="dxa"/>
            <w:shd w:val="clear" w:color="auto" w:fill="auto"/>
            <w:vAlign w:val="center"/>
          </w:tcPr>
          <w:p w14:paraId="7940DB5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1A52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25" w:type="dxa"/>
            <w:shd w:val="clear" w:color="auto" w:fill="auto"/>
            <w:noWrap/>
            <w:vAlign w:val="center"/>
          </w:tcPr>
          <w:p w14:paraId="45E2E22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561" w:type="dxa"/>
            <w:gridSpan w:val="2"/>
            <w:shd w:val="clear" w:color="auto" w:fill="auto"/>
            <w:vAlign w:val="center"/>
          </w:tcPr>
          <w:p w14:paraId="444AF6F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投标人相关证书评价</w:t>
            </w:r>
          </w:p>
        </w:tc>
        <w:tc>
          <w:tcPr>
            <w:tcW w:w="7105" w:type="dxa"/>
            <w:shd w:val="clear" w:color="auto" w:fill="auto"/>
            <w:vAlign w:val="center"/>
          </w:tcPr>
          <w:p w14:paraId="0838D08B">
            <w:pPr>
              <w:adjustRightInd w:val="0"/>
              <w:snapToGrid w:val="0"/>
              <w:spacing w:line="360" w:lineRule="auto"/>
              <w:outlineLvl w:val="0"/>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w:t>
            </w:r>
            <w:r>
              <w:rPr>
                <w:rFonts w:hint="eastAsia"/>
                <w:color w:val="000000" w:themeColor="text1"/>
                <w:sz w:val="24"/>
                <w14:textFill>
                  <w14:solidFill>
                    <w14:schemeClr w14:val="tx1"/>
                  </w14:solidFill>
                </w14:textFill>
              </w:rPr>
              <w:t>具备信息技术服务管理体系认证、信息系统建设和服务能力证书，提供证书扫描件，每个合格的证书扫描件得</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分，最多</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分；</w:t>
            </w:r>
          </w:p>
        </w:tc>
        <w:tc>
          <w:tcPr>
            <w:tcW w:w="1074" w:type="dxa"/>
            <w:shd w:val="clear" w:color="auto" w:fill="auto"/>
            <w:vAlign w:val="center"/>
          </w:tcPr>
          <w:p w14:paraId="3CD1CFE3">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r>
      <w:tr w14:paraId="5C56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25" w:type="dxa"/>
            <w:shd w:val="clear" w:color="auto" w:fill="auto"/>
            <w:noWrap/>
            <w:vAlign w:val="center"/>
          </w:tcPr>
          <w:p w14:paraId="4D2D522E">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561" w:type="dxa"/>
            <w:gridSpan w:val="2"/>
            <w:shd w:val="clear" w:color="auto" w:fill="auto"/>
            <w:vAlign w:val="center"/>
          </w:tcPr>
          <w:p w14:paraId="7D675DD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投入</w:t>
            </w:r>
            <w:r>
              <w:rPr>
                <w:color w:val="000000" w:themeColor="text1"/>
                <w:sz w:val="24"/>
                <w14:textFill>
                  <w14:solidFill>
                    <w14:schemeClr w14:val="tx1"/>
                  </w14:solidFill>
                </w14:textFill>
              </w:rPr>
              <w:t>人员评价</w:t>
            </w:r>
          </w:p>
        </w:tc>
        <w:tc>
          <w:tcPr>
            <w:tcW w:w="7105" w:type="dxa"/>
            <w:shd w:val="clear" w:color="auto" w:fill="auto"/>
            <w:vAlign w:val="center"/>
          </w:tcPr>
          <w:p w14:paraId="21FAF8EB">
            <w:pPr>
              <w:adjustRightInd w:val="0"/>
              <w:snapToGrid w:val="0"/>
              <w:spacing w:line="360" w:lineRule="auto"/>
              <w:ind w:left="0" w:leftChars="0" w:firstLine="0" w:firstLineChars="0"/>
              <w:rPr>
                <w:rFonts w:hint="eastAsia" w:asciiTheme="minorEastAsia" w:hAnsiTheme="minorEastAsia" w:eastAsiaTheme="minor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投入的人员为投标单位正式员工，提供姓名、开标日前三个月中任意一个月的由投标单位为投入人员缴纳社会保险证明扫描件，否则不予认定</w:t>
            </w:r>
            <w:r>
              <w:rPr>
                <w:rFonts w:hint="eastAsia" w:asciiTheme="minorEastAsia" w:hAnsiTheme="minorEastAsia" w:eastAsiaTheme="minorEastAsia"/>
                <w:color w:val="000000" w:themeColor="text1"/>
                <w:kern w:val="0"/>
                <w:sz w:val="24"/>
                <w:szCs w:val="24"/>
                <w14:textFill>
                  <w14:solidFill>
                    <w14:schemeClr w14:val="tx1"/>
                  </w14:solidFill>
                </w14:textFill>
              </w:rPr>
              <w:t>加分。</w:t>
            </w:r>
          </w:p>
          <w:p w14:paraId="660C52AC">
            <w:pPr>
              <w:adjustRightInd w:val="0"/>
              <w:snapToGrid w:val="0"/>
              <w:spacing w:line="360" w:lineRule="auto"/>
              <w:ind w:left="0" w:leftChars="0" w:firstLine="0" w:firstLineChars="0"/>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1）运维人员其中2人具备信息系统项目管理师证书，提供上述证书扫描件，每个合格的证书扫描件得1分，最多2分；</w:t>
            </w:r>
          </w:p>
          <w:p w14:paraId="78E99147">
            <w:pPr>
              <w:adjustRightInd w:val="0"/>
              <w:snapToGrid w:val="0"/>
              <w:spacing w:line="360" w:lineRule="auto"/>
              <w:ind w:left="0" w:leftChars="0" w:firstLine="0" w:firstLineChars="0"/>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（2）运维人员其中1人具备数据库系统工程师证书，提供上述证书扫描件，每个合格的证书扫描件得1分，最多1分；</w:t>
            </w:r>
          </w:p>
          <w:p w14:paraId="3FB37DAF">
            <w:pPr>
              <w:adjustRightInd w:val="0"/>
              <w:snapToGrid w:val="0"/>
              <w:spacing w:line="360" w:lineRule="auto"/>
              <w:ind w:left="0" w:leftChars="0" w:firstLine="0" w:firstLineChars="0"/>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（3）运维人员其中1人具备软件设计师证书，提供上述证书扫描件，每个合格的证书扫描件得1分，最多2分；</w:t>
            </w:r>
          </w:p>
          <w:p w14:paraId="40D21C35">
            <w:pPr>
              <w:adjustRightInd w:val="0"/>
              <w:snapToGrid w:val="0"/>
              <w:spacing w:line="360" w:lineRule="auto"/>
              <w:ind w:left="0" w:leftChars="0" w:firstLine="0" w:firstLineChars="0"/>
              <w:rPr>
                <w:rFonts w:hint="eastAsia"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（4）运维人员其中1人具备软件评测师证书，提供上述证书扫描件，每个合格的证书扫描件得1分，最多1分；</w:t>
            </w:r>
          </w:p>
        </w:tc>
        <w:tc>
          <w:tcPr>
            <w:tcW w:w="1074" w:type="dxa"/>
            <w:shd w:val="clear" w:color="auto" w:fill="auto"/>
            <w:vAlign w:val="center"/>
          </w:tcPr>
          <w:p w14:paraId="6552450E">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r>
      <w:tr w14:paraId="381D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25" w:type="dxa"/>
            <w:shd w:val="clear" w:color="auto" w:fill="auto"/>
            <w:noWrap/>
            <w:vAlign w:val="center"/>
          </w:tcPr>
          <w:p w14:paraId="792CE0E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561" w:type="dxa"/>
            <w:gridSpan w:val="2"/>
            <w:shd w:val="clear" w:color="auto" w:fill="auto"/>
            <w:vAlign w:val="center"/>
          </w:tcPr>
          <w:p w14:paraId="5AB96277">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105" w:type="dxa"/>
            <w:shd w:val="clear" w:color="auto" w:fill="auto"/>
            <w:vAlign w:val="center"/>
          </w:tcPr>
          <w:p w14:paraId="1B3A224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11</w:t>
            </w:r>
            <w:r>
              <w:rPr>
                <w:rFonts w:hint="eastAsia"/>
                <w:color w:val="000000" w:themeColor="text1"/>
                <w:kern w:val="0"/>
                <w:sz w:val="24"/>
                <w:szCs w:val="24"/>
                <w14:textFill>
                  <w14:solidFill>
                    <w14:schemeClr w14:val="tx1"/>
                  </w14:solidFill>
                </w14:textFill>
              </w:rPr>
              <w:t>分，其他0分。</w:t>
            </w:r>
          </w:p>
        </w:tc>
        <w:tc>
          <w:tcPr>
            <w:tcW w:w="1074" w:type="dxa"/>
            <w:shd w:val="clear" w:color="auto" w:fill="auto"/>
            <w:vAlign w:val="center"/>
          </w:tcPr>
          <w:p w14:paraId="57D8C359">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11</w:t>
            </w:r>
          </w:p>
        </w:tc>
      </w:tr>
      <w:tr w14:paraId="2A9F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91" w:type="dxa"/>
            <w:gridSpan w:val="4"/>
            <w:shd w:val="clear" w:color="auto" w:fill="auto"/>
            <w:noWrap/>
            <w:vAlign w:val="center"/>
          </w:tcPr>
          <w:p w14:paraId="6159E7AD">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lang w:val="en-US" w:eastAsia="zh-CN"/>
                <w14:textFill>
                  <w14:solidFill>
                    <w14:schemeClr w14:val="tx1"/>
                  </w14:solidFill>
                </w14:textFill>
              </w:rPr>
              <w:t>63</w:t>
            </w:r>
            <w:r>
              <w:rPr>
                <w:color w:val="000000" w:themeColor="text1"/>
                <w:kern w:val="0"/>
                <w:sz w:val="24"/>
                <w:szCs w:val="24"/>
                <w14:textFill>
                  <w14:solidFill>
                    <w14:schemeClr w14:val="tx1"/>
                  </w14:solidFill>
                </w14:textFill>
              </w:rPr>
              <w:t>分）</w:t>
            </w:r>
          </w:p>
        </w:tc>
        <w:tc>
          <w:tcPr>
            <w:tcW w:w="1074" w:type="dxa"/>
            <w:shd w:val="clear" w:color="auto" w:fill="auto"/>
            <w:vAlign w:val="center"/>
          </w:tcPr>
          <w:p w14:paraId="671CBCD9">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5FDE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25" w:type="dxa"/>
            <w:shd w:val="clear" w:color="auto" w:fill="auto"/>
            <w:noWrap/>
            <w:vAlign w:val="center"/>
          </w:tcPr>
          <w:p w14:paraId="0D05B4D8">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554" w:type="dxa"/>
            <w:shd w:val="clear" w:color="auto" w:fill="auto"/>
            <w:vAlign w:val="center"/>
          </w:tcPr>
          <w:p w14:paraId="221B4696">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服务方案完整性及可实施性评价</w:t>
            </w:r>
          </w:p>
        </w:tc>
        <w:tc>
          <w:tcPr>
            <w:tcW w:w="7112" w:type="dxa"/>
            <w:gridSpan w:val="2"/>
            <w:shd w:val="clear" w:color="auto" w:fill="auto"/>
            <w:vAlign w:val="center"/>
          </w:tcPr>
          <w:p w14:paraId="13AF8327">
            <w:pPr>
              <w:widowControl/>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1</w:t>
            </w:r>
            <w:r>
              <w:rPr>
                <w:rFonts w:hint="eastAsia"/>
                <w:color w:val="000000" w:themeColor="text1"/>
                <w:kern w:val="0"/>
                <w:sz w:val="24"/>
                <w:szCs w:val="24"/>
                <w:lang w:eastAsia="zh-CN"/>
                <w14:textFill>
                  <w14:solidFill>
                    <w14:schemeClr w14:val="tx1"/>
                  </w14:solidFill>
                </w14:textFill>
              </w:rPr>
              <w:t>）日常运行维护（2）系统性能优化（</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lang w:eastAsia="zh-CN"/>
                <w14:textFill>
                  <w14:solidFill>
                    <w14:schemeClr w14:val="tx1"/>
                  </w14:solidFill>
                </w14:textFill>
              </w:rPr>
              <w:t>）巡检机制（</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lang w:eastAsia="zh-CN"/>
                <w14:textFill>
                  <w14:solidFill>
                    <w14:schemeClr w14:val="tx1"/>
                  </w14:solidFill>
                </w14:textFill>
              </w:rPr>
              <w:t>）故障修复（</w:t>
            </w:r>
            <w:r>
              <w:rPr>
                <w:rFonts w:hint="eastAsia"/>
                <w:color w:val="000000" w:themeColor="text1"/>
                <w:kern w:val="0"/>
                <w:sz w:val="24"/>
                <w:szCs w:val="24"/>
                <w:lang w:val="en-US" w:eastAsia="zh-CN"/>
                <w14:textFill>
                  <w14:solidFill>
                    <w14:schemeClr w14:val="tx1"/>
                  </w14:solidFill>
                </w14:textFill>
              </w:rPr>
              <w:t>5</w:t>
            </w:r>
            <w:r>
              <w:rPr>
                <w:rFonts w:hint="eastAsia"/>
                <w:color w:val="000000" w:themeColor="text1"/>
                <w:kern w:val="0"/>
                <w:sz w:val="24"/>
                <w:szCs w:val="24"/>
                <w:lang w:eastAsia="zh-CN"/>
                <w14:textFill>
                  <w14:solidFill>
                    <w14:schemeClr w14:val="tx1"/>
                  </w14:solidFill>
                </w14:textFill>
              </w:rPr>
              <w:t>）备份支持等内容</w:t>
            </w:r>
          </w:p>
          <w:p w14:paraId="435C412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1529C1B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6A428F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45F648E7">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295F3C3C">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74" w:type="dxa"/>
            <w:shd w:val="clear" w:color="auto" w:fill="auto"/>
            <w:vAlign w:val="center"/>
          </w:tcPr>
          <w:p w14:paraId="78A3C39D">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3D1D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25" w:type="dxa"/>
            <w:shd w:val="clear" w:color="auto" w:fill="auto"/>
            <w:noWrap/>
            <w:vAlign w:val="center"/>
          </w:tcPr>
          <w:p w14:paraId="3F7BBA3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554" w:type="dxa"/>
            <w:shd w:val="clear" w:color="auto" w:fill="auto"/>
            <w:vAlign w:val="center"/>
          </w:tcPr>
          <w:p w14:paraId="18EC83E0">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项目重难点分析及措施评价</w:t>
            </w:r>
          </w:p>
        </w:tc>
        <w:tc>
          <w:tcPr>
            <w:tcW w:w="7112" w:type="dxa"/>
            <w:gridSpan w:val="2"/>
            <w:shd w:val="clear" w:color="auto" w:fill="auto"/>
            <w:vAlign w:val="center"/>
          </w:tcPr>
          <w:p w14:paraId="7D78EDAE">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至少包含（1）核心问题理解（2）项目重难点剖析（3）解决措施等方面内容</w:t>
            </w:r>
          </w:p>
          <w:p w14:paraId="1CBD08F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2331D91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26388C0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62F5BC4B">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9B4347A">
            <w:pPr>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74" w:type="dxa"/>
            <w:shd w:val="clear" w:color="auto" w:fill="auto"/>
            <w:vAlign w:val="center"/>
          </w:tcPr>
          <w:p w14:paraId="541A3D1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0F29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25" w:type="dxa"/>
            <w:shd w:val="clear" w:color="auto" w:fill="auto"/>
            <w:noWrap/>
            <w:vAlign w:val="center"/>
          </w:tcPr>
          <w:p w14:paraId="14BA16DD">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554" w:type="dxa"/>
            <w:shd w:val="clear" w:color="auto" w:fill="auto"/>
            <w:vAlign w:val="center"/>
          </w:tcPr>
          <w:p w14:paraId="73E73FFF">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服务质量保障方案</w:t>
            </w:r>
          </w:p>
        </w:tc>
        <w:tc>
          <w:tcPr>
            <w:tcW w:w="7112" w:type="dxa"/>
            <w:gridSpan w:val="2"/>
            <w:shd w:val="clear" w:color="auto" w:fill="auto"/>
            <w:vAlign w:val="center"/>
          </w:tcPr>
          <w:p w14:paraId="47A491DF">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至少包含（1）项目质量管理能力保障（2）实施流程规范合理保障（3）人员保障等等内容</w:t>
            </w:r>
          </w:p>
          <w:p w14:paraId="762E6F8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763EC35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4FBEBB5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4BBA7194">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374B3BE2">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74" w:type="dxa"/>
            <w:shd w:val="clear" w:color="auto" w:fill="auto"/>
            <w:vAlign w:val="center"/>
          </w:tcPr>
          <w:p w14:paraId="4551EB2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3F54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5" w:type="dxa"/>
            <w:shd w:val="clear" w:color="auto" w:fill="auto"/>
            <w:noWrap/>
            <w:vAlign w:val="center"/>
          </w:tcPr>
          <w:p w14:paraId="316D63B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554" w:type="dxa"/>
            <w:shd w:val="clear" w:color="auto" w:fill="auto"/>
            <w:vAlign w:val="center"/>
          </w:tcPr>
          <w:p w14:paraId="4EBDD0CC">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服务过程中沟通方案案</w:t>
            </w:r>
          </w:p>
        </w:tc>
        <w:tc>
          <w:tcPr>
            <w:tcW w:w="7112" w:type="dxa"/>
            <w:gridSpan w:val="2"/>
            <w:shd w:val="clear" w:color="auto" w:fill="auto"/>
            <w:vAlign w:val="center"/>
          </w:tcPr>
          <w:p w14:paraId="29BD3293">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至少包含（1）指定专人与采购人进行沟通（2）与相关各方单位沟通方案等方面内容</w:t>
            </w:r>
          </w:p>
          <w:p w14:paraId="5666DB5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7F6304C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751C494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3C68BBA3">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0ABF8273">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74" w:type="dxa"/>
            <w:shd w:val="clear" w:color="auto" w:fill="auto"/>
            <w:vAlign w:val="center"/>
          </w:tcPr>
          <w:p w14:paraId="60EF8D2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5AB6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5" w:type="dxa"/>
            <w:shd w:val="clear" w:color="auto" w:fill="auto"/>
            <w:noWrap/>
            <w:vAlign w:val="center"/>
          </w:tcPr>
          <w:p w14:paraId="2BBF26B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554" w:type="dxa"/>
            <w:shd w:val="clear" w:color="auto" w:fill="auto"/>
            <w:vAlign w:val="center"/>
          </w:tcPr>
          <w:p w14:paraId="00FDDF4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定期预防性检查方案</w:t>
            </w:r>
          </w:p>
        </w:tc>
        <w:tc>
          <w:tcPr>
            <w:tcW w:w="7112" w:type="dxa"/>
            <w:gridSpan w:val="2"/>
            <w:shd w:val="clear" w:color="auto" w:fill="auto"/>
            <w:vAlign w:val="center"/>
          </w:tcPr>
          <w:p w14:paraId="38B8170D">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至少包含（1）定期预防性检查方案（2）定期预防性维护方案等方面内容</w:t>
            </w:r>
          </w:p>
          <w:p w14:paraId="2DFF75A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2ECBAF9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54E37D7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148DC194">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504ACA33">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74" w:type="dxa"/>
            <w:shd w:val="clear" w:color="auto" w:fill="auto"/>
            <w:vAlign w:val="center"/>
          </w:tcPr>
          <w:p w14:paraId="7EC7ECD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6D2F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5" w:type="dxa"/>
            <w:shd w:val="clear" w:color="auto" w:fill="auto"/>
            <w:noWrap/>
            <w:vAlign w:val="center"/>
          </w:tcPr>
          <w:p w14:paraId="07F6ECD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c>
          <w:tcPr>
            <w:tcW w:w="1554" w:type="dxa"/>
            <w:shd w:val="clear" w:color="auto" w:fill="auto"/>
            <w:vAlign w:val="center"/>
          </w:tcPr>
          <w:p w14:paraId="7959540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保密管理方案</w:t>
            </w:r>
          </w:p>
        </w:tc>
        <w:tc>
          <w:tcPr>
            <w:tcW w:w="7112" w:type="dxa"/>
            <w:gridSpan w:val="2"/>
            <w:shd w:val="clear" w:color="auto" w:fill="auto"/>
            <w:vAlign w:val="center"/>
          </w:tcPr>
          <w:p w14:paraId="34DCA677">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至少包含（1）所有涉密文件资料、影像、数据的保密机制（2）内部保密规章制度（3）具备专人负责保密工作等方面内容</w:t>
            </w:r>
          </w:p>
          <w:p w14:paraId="45C21E8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5E0CFD2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3A9C74B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1AEFA3F3">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1EDEA588">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74" w:type="dxa"/>
            <w:shd w:val="clear" w:color="auto" w:fill="auto"/>
            <w:vAlign w:val="center"/>
          </w:tcPr>
          <w:p w14:paraId="2BD2FD9D">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3774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5" w:type="dxa"/>
            <w:shd w:val="clear" w:color="auto" w:fill="auto"/>
            <w:noWrap/>
            <w:vAlign w:val="center"/>
          </w:tcPr>
          <w:p w14:paraId="5F576D0A">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w:t>
            </w:r>
          </w:p>
        </w:tc>
        <w:tc>
          <w:tcPr>
            <w:tcW w:w="1554" w:type="dxa"/>
            <w:shd w:val="clear" w:color="auto" w:fill="auto"/>
            <w:vAlign w:val="center"/>
          </w:tcPr>
          <w:p w14:paraId="6937A88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应急方案及措施</w:t>
            </w:r>
          </w:p>
        </w:tc>
        <w:tc>
          <w:tcPr>
            <w:tcW w:w="7112" w:type="dxa"/>
            <w:gridSpan w:val="2"/>
            <w:shd w:val="clear" w:color="auto" w:fill="auto"/>
            <w:vAlign w:val="center"/>
          </w:tcPr>
          <w:p w14:paraId="6F664FBF">
            <w:pPr>
              <w:adjustRightInd w:val="0"/>
              <w:snapToGrid w:val="0"/>
              <w:spacing w:line="360" w:lineRule="auto"/>
              <w:rPr>
                <w:rFonts w:hint="eastAsia"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至少包含（1）应急响应具体流程（2）应急响应的人员分工及职责（3）必要的应急保障设施设备（4）突发状况所采取的应急处置措施等</w:t>
            </w:r>
            <w:r>
              <w:rPr>
                <w:rFonts w:hint="eastAsia" w:cs="宋体"/>
                <w:color w:val="000000" w:themeColor="text1"/>
                <w:sz w:val="24"/>
                <w:szCs w:val="24"/>
                <w:lang w:val="en-US" w:eastAsia="zh-CN"/>
                <w14:textFill>
                  <w14:solidFill>
                    <w14:schemeClr w14:val="tx1"/>
                  </w14:solidFill>
                </w14:textFill>
              </w:rPr>
              <w:t>内容</w:t>
            </w:r>
          </w:p>
          <w:p w14:paraId="454E94A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17EAEAF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186BCFC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2C71317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5ADEE9C2">
            <w:pPr>
              <w:adjustRightInd w:val="0"/>
              <w:snapToGrid w:val="0"/>
              <w:spacing w:line="360" w:lineRule="auto"/>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74" w:type="dxa"/>
            <w:shd w:val="clear" w:color="auto" w:fill="auto"/>
            <w:vAlign w:val="center"/>
          </w:tcPr>
          <w:p w14:paraId="4CA330C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6A57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1" w:type="dxa"/>
            <w:gridSpan w:val="4"/>
            <w:shd w:val="clear" w:color="auto" w:fill="auto"/>
            <w:noWrap/>
            <w:vAlign w:val="center"/>
          </w:tcPr>
          <w:p w14:paraId="508BE4F0">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074" w:type="dxa"/>
            <w:shd w:val="clear" w:color="auto" w:fill="auto"/>
            <w:vAlign w:val="center"/>
          </w:tcPr>
          <w:p w14:paraId="60D792FB">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13894E6A">
      <w:pPr>
        <w:spacing w:line="360" w:lineRule="auto"/>
        <w:ind w:firstLine="482" w:firstLineChars="200"/>
        <w:outlineLvl w:val="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第十一包</w:t>
      </w:r>
    </w:p>
    <w:tbl>
      <w:tblPr>
        <w:tblStyle w:val="2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6"/>
        <w:gridCol w:w="7308"/>
        <w:gridCol w:w="1140"/>
      </w:tblGrid>
      <w:tr w14:paraId="0823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6" w:type="dxa"/>
            <w:gridSpan w:val="4"/>
            <w:shd w:val="clear" w:color="auto" w:fill="auto"/>
            <w:vAlign w:val="center"/>
          </w:tcPr>
          <w:p w14:paraId="125E60CF">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0" w:type="dxa"/>
            <w:shd w:val="clear" w:color="auto" w:fill="auto"/>
            <w:vAlign w:val="center"/>
          </w:tcPr>
          <w:p w14:paraId="027E0781">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749A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16A429C7">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0197021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314" w:type="dxa"/>
            <w:gridSpan w:val="2"/>
            <w:shd w:val="clear" w:color="auto" w:fill="auto"/>
            <w:vAlign w:val="center"/>
          </w:tcPr>
          <w:p w14:paraId="00CEE1FE">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0FFDAB38">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150C6675">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140" w:type="dxa"/>
            <w:shd w:val="clear" w:color="auto" w:fill="auto"/>
            <w:vAlign w:val="center"/>
          </w:tcPr>
          <w:p w14:paraId="5226525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3EC9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4"/>
            <w:shd w:val="clear" w:color="auto" w:fill="auto"/>
            <w:noWrap/>
            <w:vAlign w:val="center"/>
          </w:tcPr>
          <w:p w14:paraId="60862B67">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14:textFill>
                  <w14:solidFill>
                    <w14:schemeClr w14:val="tx1"/>
                  </w14:solidFill>
                </w14:textFill>
              </w:rPr>
              <w:t>2</w:t>
            </w:r>
            <w:r>
              <w:rPr>
                <w:rFonts w:hint="eastAsia"/>
                <w:color w:val="000000" w:themeColor="text1"/>
                <w:kern w:val="0"/>
                <w:sz w:val="24"/>
                <w:szCs w:val="24"/>
                <w:lang w:val="en-US" w:eastAsia="zh-CN"/>
                <w14:textFill>
                  <w14:solidFill>
                    <w14:schemeClr w14:val="tx1"/>
                  </w14:solidFill>
                </w14:textFill>
              </w:rPr>
              <w:t>7</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7D1E7D32">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1D5B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1B87A22">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6F523D0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投标人业绩</w:t>
            </w:r>
          </w:p>
        </w:tc>
        <w:tc>
          <w:tcPr>
            <w:tcW w:w="7314" w:type="dxa"/>
            <w:gridSpan w:val="2"/>
            <w:shd w:val="clear" w:color="auto" w:fill="auto"/>
            <w:vAlign w:val="center"/>
          </w:tcPr>
          <w:p w14:paraId="1F895FD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完全按照以下要求提供投标人曾实施的软件</w:t>
            </w:r>
            <w:r>
              <w:rPr>
                <w:rFonts w:hint="eastAsia"/>
                <w:color w:val="000000" w:themeColor="text1"/>
                <w:kern w:val="0"/>
                <w:sz w:val="24"/>
                <w:szCs w:val="24"/>
                <w:lang w:val="en-US" w:eastAsia="zh-CN"/>
                <w14:textFill>
                  <w14:solidFill>
                    <w14:schemeClr w14:val="tx1"/>
                  </w14:solidFill>
                </w14:textFill>
              </w:rPr>
              <w:t>或平台</w:t>
            </w:r>
            <w:r>
              <w:rPr>
                <w:rFonts w:hint="eastAsia"/>
                <w:color w:val="000000" w:themeColor="text1"/>
                <w:kern w:val="0"/>
                <w:sz w:val="24"/>
                <w:szCs w:val="24"/>
                <w14:textFill>
                  <w14:solidFill>
                    <w14:schemeClr w14:val="tx1"/>
                  </w14:solidFill>
                </w14:textFill>
              </w:rPr>
              <w:t>运行维护业绩，提供的证明材料均不得遮挡涂黑，否则不予认定加分。</w:t>
            </w:r>
          </w:p>
          <w:p w14:paraId="45D6754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合同原件扫描件。包括买卖双方名称及盖章、服务内容、合同签订日期（应为2021年1月1日或以后）。</w:t>
            </w:r>
          </w:p>
          <w:p w14:paraId="346365CE">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w:t>
            </w:r>
            <w:r>
              <w:rPr>
                <w:rFonts w:hint="eastAsia"/>
                <w:color w:val="000000" w:themeColor="text1"/>
                <w:kern w:val="0"/>
                <w:sz w:val="24"/>
                <w:szCs w:val="24"/>
                <w14:textFill>
                  <w14:solidFill>
                    <w14:schemeClr w14:val="tx1"/>
                  </w14:solidFill>
                </w14:textFill>
              </w:rPr>
              <w:t xml:space="preserve"> 上述</w:t>
            </w:r>
            <w:r>
              <w:rPr>
                <w:color w:val="000000" w:themeColor="text1"/>
                <w:kern w:val="0"/>
                <w:sz w:val="24"/>
                <w:szCs w:val="24"/>
                <w14:textFill>
                  <w14:solidFill>
                    <w14:schemeClr w14:val="tx1"/>
                  </w14:solidFill>
                </w14:textFill>
              </w:rPr>
              <w:t>合同履行</w:t>
            </w:r>
            <w:r>
              <w:rPr>
                <w:rFonts w:hint="eastAsia"/>
                <w:color w:val="000000" w:themeColor="text1"/>
                <w:kern w:val="0"/>
                <w:sz w:val="24"/>
                <w:szCs w:val="24"/>
                <w14:textFill>
                  <w14:solidFill>
                    <w14:schemeClr w14:val="tx1"/>
                  </w14:solidFill>
                </w14:textFill>
              </w:rPr>
              <w:t>良好</w:t>
            </w:r>
            <w:r>
              <w:rPr>
                <w:color w:val="000000" w:themeColor="text1"/>
                <w:kern w:val="0"/>
                <w:sz w:val="24"/>
                <w:szCs w:val="24"/>
                <w14:textFill>
                  <w14:solidFill>
                    <w14:schemeClr w14:val="tx1"/>
                  </w14:solidFill>
                </w14:textFill>
              </w:rPr>
              <w:t>的相关证明材料</w:t>
            </w:r>
            <w:r>
              <w:rPr>
                <w:rFonts w:hint="eastAsia"/>
                <w:color w:val="000000" w:themeColor="text1"/>
                <w:kern w:val="0"/>
                <w:sz w:val="24"/>
                <w:szCs w:val="24"/>
                <w14:textFill>
                  <w14:solidFill>
                    <w14:schemeClr w14:val="tx1"/>
                  </w14:solidFill>
                </w14:textFill>
              </w:rPr>
              <w:t>原件</w:t>
            </w:r>
            <w:r>
              <w:rPr>
                <w:color w:val="000000" w:themeColor="text1"/>
                <w:kern w:val="0"/>
                <w:sz w:val="24"/>
                <w:szCs w:val="24"/>
                <w14:textFill>
                  <w14:solidFill>
                    <w14:schemeClr w14:val="tx1"/>
                  </w14:solidFill>
                </w14:textFill>
              </w:rPr>
              <w:t>扫描件</w:t>
            </w:r>
            <w:r>
              <w:rPr>
                <w:rFonts w:hint="eastAsia"/>
                <w:color w:val="000000" w:themeColor="text1"/>
                <w:kern w:val="0"/>
                <w:sz w:val="24"/>
                <w:szCs w:val="24"/>
                <w14:textFill>
                  <w14:solidFill>
                    <w14:schemeClr w14:val="tx1"/>
                  </w14:solidFill>
                </w14:textFill>
              </w:rPr>
              <w:t>（</w:t>
            </w:r>
            <w:r>
              <w:rPr>
                <w:rFonts w:hint="eastAsia"/>
                <w:color w:val="000000" w:themeColor="text1"/>
                <w:kern w:val="0"/>
                <w:sz w:val="24"/>
                <w:szCs w:val="24"/>
                <w:lang w:eastAsia="zh-CN"/>
                <w14:textFill>
                  <w14:solidFill>
                    <w14:schemeClr w14:val="tx1"/>
                  </w14:solidFill>
                </w14:textFill>
              </w:rPr>
              <w:t>加盖上述合同甲方单位公章或甲方单位内设部门章或上述合同中所盖的甲方印章</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w:t>
            </w:r>
          </w:p>
          <w:p w14:paraId="2E7D1F9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每个业绩2分，最多6分</w:t>
            </w:r>
          </w:p>
        </w:tc>
        <w:tc>
          <w:tcPr>
            <w:tcW w:w="1140" w:type="dxa"/>
            <w:shd w:val="clear" w:color="auto" w:fill="auto"/>
            <w:vAlign w:val="center"/>
          </w:tcPr>
          <w:p w14:paraId="70B19C01">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237C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50F3A104">
            <w:pPr>
              <w:widowControl/>
              <w:adjustRightInd w:val="0"/>
              <w:snapToGrid w:val="0"/>
              <w:spacing w:line="360" w:lineRule="auto"/>
              <w:jc w:val="center"/>
              <w:rPr>
                <w:rFonts w:hint="default"/>
                <w:color w:val="000000" w:themeColor="text1"/>
                <w:kern w:val="0"/>
                <w:sz w:val="24"/>
                <w:szCs w:val="24"/>
                <w:lang w:val="en-US" w:eastAsia="zh-CN"/>
                <w14:textFill>
                  <w14:solidFill>
                    <w14:schemeClr w14:val="tx1"/>
                  </w14:solidFill>
                </w14:textFill>
              </w:rPr>
            </w:pPr>
            <w:r>
              <w:rPr>
                <w:rFonts w:hint="default"/>
                <w:color w:val="000000" w:themeColor="text1"/>
                <w:kern w:val="0"/>
                <w:sz w:val="24"/>
                <w:szCs w:val="24"/>
                <w:lang w:val="en-US" w:eastAsia="zh-CN"/>
                <w14:textFill>
                  <w14:solidFill>
                    <w14:schemeClr w14:val="tx1"/>
                  </w14:solidFill>
                </w14:textFill>
              </w:rPr>
              <w:t>2</w:t>
            </w:r>
          </w:p>
        </w:tc>
        <w:tc>
          <w:tcPr>
            <w:tcW w:w="1425" w:type="dxa"/>
            <w:gridSpan w:val="2"/>
            <w:shd w:val="clear" w:color="auto" w:fill="auto"/>
            <w:vAlign w:val="center"/>
          </w:tcPr>
          <w:p w14:paraId="6D3A097F">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供应商认证评价</w:t>
            </w:r>
          </w:p>
        </w:tc>
        <w:tc>
          <w:tcPr>
            <w:tcW w:w="7308" w:type="dxa"/>
            <w:shd w:val="clear" w:color="auto" w:fill="auto"/>
            <w:vAlign w:val="center"/>
          </w:tcPr>
          <w:p w14:paraId="42E54794">
            <w:pPr>
              <w:adjustRightInd w:val="0"/>
              <w:snapToGrid w:val="0"/>
              <w:spacing w:line="360" w:lineRule="auto"/>
              <w:outlineLvl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w:t>
            </w:r>
            <w:r>
              <w:rPr>
                <w:rFonts w:hint="eastAsia"/>
                <w:color w:val="000000" w:themeColor="text1"/>
                <w:sz w:val="24"/>
                <w14:textFill>
                  <w14:solidFill>
                    <w14:schemeClr w14:val="tx1"/>
                  </w14:solidFill>
                </w14:textFill>
              </w:rPr>
              <w:t>具备信息技术服务管理体系认证、信息系统建设和服务能力证书，提供证书扫描件，每个合格的证书扫描件得</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分，最多</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分；</w:t>
            </w:r>
          </w:p>
        </w:tc>
        <w:tc>
          <w:tcPr>
            <w:tcW w:w="1140" w:type="dxa"/>
            <w:shd w:val="clear" w:color="auto" w:fill="auto"/>
            <w:vAlign w:val="center"/>
          </w:tcPr>
          <w:p w14:paraId="4352EB8B">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r>
      <w:tr w14:paraId="501F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1A9E9B87">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425" w:type="dxa"/>
            <w:gridSpan w:val="2"/>
            <w:shd w:val="clear" w:color="auto" w:fill="auto"/>
            <w:vAlign w:val="center"/>
          </w:tcPr>
          <w:p w14:paraId="402C6E5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投入</w:t>
            </w:r>
            <w:r>
              <w:rPr>
                <w:color w:val="000000" w:themeColor="text1"/>
                <w:sz w:val="24"/>
                <w14:textFill>
                  <w14:solidFill>
                    <w14:schemeClr w14:val="tx1"/>
                  </w14:solidFill>
                </w14:textFill>
              </w:rPr>
              <w:t>人员评价</w:t>
            </w:r>
          </w:p>
        </w:tc>
        <w:tc>
          <w:tcPr>
            <w:tcW w:w="7308" w:type="dxa"/>
            <w:shd w:val="clear" w:color="auto" w:fill="auto"/>
            <w:vAlign w:val="center"/>
          </w:tcPr>
          <w:p w14:paraId="7800C820">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投入的人员为投标单位正式员工，提供姓名、开标日前三个月中任意一个月的由投标单位为投入人员缴纳社会保险证明扫描件，否则不予认定加分。</w:t>
            </w:r>
          </w:p>
          <w:p w14:paraId="12717A98">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日常维护人员中一人具备计算机软件相关专业高级职称证书，</w:t>
            </w:r>
            <w:r>
              <w:rPr>
                <w:rFonts w:hint="eastAsia"/>
                <w:color w:val="000000" w:themeColor="text1"/>
                <w:kern w:val="0"/>
                <w:sz w:val="24"/>
                <w:szCs w:val="24"/>
                <w14:textFill>
                  <w14:solidFill>
                    <w14:schemeClr w14:val="tx1"/>
                  </w14:solidFill>
                </w14:textFill>
              </w:rPr>
              <w:t>提供</w:t>
            </w:r>
            <w:r>
              <w:rPr>
                <w:rFonts w:hint="eastAsia"/>
                <w:color w:val="000000" w:themeColor="text1"/>
                <w:kern w:val="0"/>
                <w:sz w:val="24"/>
                <w:szCs w:val="24"/>
                <w:lang w:val="en-US" w:eastAsia="zh-CN"/>
                <w14:textFill>
                  <w14:solidFill>
                    <w14:schemeClr w14:val="tx1"/>
                  </w14:solidFill>
                </w14:textFill>
              </w:rPr>
              <w:t>上述</w:t>
            </w:r>
            <w:r>
              <w:rPr>
                <w:rFonts w:hint="eastAsia"/>
                <w:color w:val="000000" w:themeColor="text1"/>
                <w:kern w:val="0"/>
                <w:sz w:val="24"/>
                <w:szCs w:val="24"/>
                <w14:textFill>
                  <w14:solidFill>
                    <w14:schemeClr w14:val="tx1"/>
                  </w14:solidFill>
                </w14:textFill>
              </w:rPr>
              <w:t>证书扫描件得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r>
              <w:rPr>
                <w:rFonts w:hint="eastAsia"/>
                <w:color w:val="000000" w:themeColor="text1"/>
                <w:kern w:val="0"/>
                <w:sz w:val="24"/>
                <w:szCs w:val="24"/>
                <w:lang w:val="en-US" w:eastAsia="zh-CN"/>
                <w14:textFill>
                  <w14:solidFill>
                    <w14:schemeClr w14:val="tx1"/>
                  </w14:solidFill>
                </w14:textFill>
              </w:rPr>
              <w:t>否则0分</w:t>
            </w:r>
            <w:r>
              <w:rPr>
                <w:rFonts w:hint="eastAsia"/>
                <w:color w:val="000000" w:themeColor="text1"/>
                <w:kern w:val="0"/>
                <w:sz w:val="24"/>
                <w:szCs w:val="24"/>
                <w14:textFill>
                  <w14:solidFill>
                    <w14:schemeClr w14:val="tx1"/>
                  </w14:solidFill>
                </w14:textFill>
              </w:rPr>
              <w:t>；</w:t>
            </w:r>
          </w:p>
        </w:tc>
        <w:tc>
          <w:tcPr>
            <w:tcW w:w="1140" w:type="dxa"/>
            <w:shd w:val="clear" w:color="auto" w:fill="auto"/>
            <w:vAlign w:val="center"/>
          </w:tcPr>
          <w:p w14:paraId="7E503768">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w:t>
            </w:r>
          </w:p>
        </w:tc>
      </w:tr>
      <w:tr w14:paraId="01DD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657A5C7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25" w:type="dxa"/>
            <w:gridSpan w:val="2"/>
            <w:shd w:val="clear" w:color="auto" w:fill="auto"/>
            <w:vAlign w:val="center"/>
          </w:tcPr>
          <w:p w14:paraId="5DC22583">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08" w:type="dxa"/>
            <w:shd w:val="clear" w:color="auto" w:fill="auto"/>
            <w:vAlign w:val="center"/>
          </w:tcPr>
          <w:p w14:paraId="4C85386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15</w:t>
            </w:r>
            <w:r>
              <w:rPr>
                <w:rFonts w:hint="eastAsia"/>
                <w:color w:val="000000" w:themeColor="text1"/>
                <w:kern w:val="0"/>
                <w:sz w:val="24"/>
                <w:szCs w:val="24"/>
                <w14:textFill>
                  <w14:solidFill>
                    <w14:schemeClr w14:val="tx1"/>
                  </w14:solidFill>
                </w14:textFill>
              </w:rPr>
              <w:t>分，其他0分。</w:t>
            </w:r>
          </w:p>
        </w:tc>
        <w:tc>
          <w:tcPr>
            <w:tcW w:w="1140" w:type="dxa"/>
            <w:shd w:val="clear" w:color="auto" w:fill="auto"/>
            <w:vAlign w:val="center"/>
          </w:tcPr>
          <w:p w14:paraId="400511C6">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15</w:t>
            </w:r>
          </w:p>
        </w:tc>
      </w:tr>
      <w:tr w14:paraId="6985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96" w:type="dxa"/>
            <w:gridSpan w:val="4"/>
            <w:shd w:val="clear" w:color="auto" w:fill="auto"/>
            <w:noWrap/>
            <w:vAlign w:val="center"/>
          </w:tcPr>
          <w:p w14:paraId="12259224">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lang w:val="en-US" w:eastAsia="zh-CN"/>
                <w14:textFill>
                  <w14:solidFill>
                    <w14:schemeClr w14:val="tx1"/>
                  </w14:solidFill>
                </w14:textFill>
              </w:rPr>
              <w:t>63</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6A237931">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0DC7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63" w:type="dxa"/>
            <w:shd w:val="clear" w:color="auto" w:fill="auto"/>
            <w:noWrap/>
            <w:vAlign w:val="center"/>
          </w:tcPr>
          <w:p w14:paraId="528ACCD3">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419" w:type="dxa"/>
            <w:shd w:val="clear" w:color="auto" w:fill="auto"/>
            <w:vAlign w:val="center"/>
          </w:tcPr>
          <w:p w14:paraId="6F26BE15">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服务方案完整性及可实施性评价</w:t>
            </w:r>
          </w:p>
        </w:tc>
        <w:tc>
          <w:tcPr>
            <w:tcW w:w="7314" w:type="dxa"/>
            <w:gridSpan w:val="2"/>
            <w:shd w:val="clear" w:color="auto" w:fill="auto"/>
            <w:vAlign w:val="center"/>
          </w:tcPr>
          <w:p w14:paraId="09C94AFD">
            <w:pPr>
              <w:widowControl/>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1</w:t>
            </w:r>
            <w:r>
              <w:rPr>
                <w:rFonts w:hint="eastAsia"/>
                <w:color w:val="000000" w:themeColor="text1"/>
                <w:kern w:val="0"/>
                <w:sz w:val="24"/>
                <w:szCs w:val="24"/>
                <w:lang w:eastAsia="zh-CN"/>
                <w14:textFill>
                  <w14:solidFill>
                    <w14:schemeClr w14:val="tx1"/>
                  </w14:solidFill>
                </w14:textFill>
              </w:rPr>
              <w:t>）系统性能日常维护（2）系统故障检测及排除（</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lang w:eastAsia="zh-CN"/>
                <w14:textFill>
                  <w14:solidFill>
                    <w14:schemeClr w14:val="tx1"/>
                  </w14:solidFill>
                </w14:textFill>
              </w:rPr>
              <w:t>）系统性能优化（</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lang w:eastAsia="zh-CN"/>
                <w14:textFill>
                  <w14:solidFill>
                    <w14:schemeClr w14:val="tx1"/>
                  </w14:solidFill>
                </w14:textFill>
              </w:rPr>
              <w:t>）数据处理分析（</w:t>
            </w:r>
            <w:r>
              <w:rPr>
                <w:rFonts w:hint="eastAsia"/>
                <w:color w:val="000000" w:themeColor="text1"/>
                <w:kern w:val="0"/>
                <w:sz w:val="24"/>
                <w:szCs w:val="24"/>
                <w:lang w:val="en-US" w:eastAsia="zh-CN"/>
                <w14:textFill>
                  <w14:solidFill>
                    <w14:schemeClr w14:val="tx1"/>
                  </w14:solidFill>
                </w14:textFill>
              </w:rPr>
              <w:t>5</w:t>
            </w:r>
            <w:r>
              <w:rPr>
                <w:rFonts w:hint="eastAsia"/>
                <w:color w:val="000000" w:themeColor="text1"/>
                <w:kern w:val="0"/>
                <w:sz w:val="24"/>
                <w:szCs w:val="24"/>
                <w:lang w:eastAsia="zh-CN"/>
                <w14:textFill>
                  <w14:solidFill>
                    <w14:schemeClr w14:val="tx1"/>
                  </w14:solidFill>
                </w14:textFill>
              </w:rPr>
              <w:t>）备份支持等内容</w:t>
            </w:r>
          </w:p>
          <w:p w14:paraId="5E14381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36AEACE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9E6FB1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5B5509F1">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825513A">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7020603B">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4D12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DF5A26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19" w:type="dxa"/>
            <w:shd w:val="clear" w:color="auto" w:fill="auto"/>
            <w:vAlign w:val="center"/>
          </w:tcPr>
          <w:p w14:paraId="2BDD53B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人员配备及稳定性方案评价</w:t>
            </w:r>
          </w:p>
        </w:tc>
        <w:tc>
          <w:tcPr>
            <w:tcW w:w="7314" w:type="dxa"/>
            <w:gridSpan w:val="2"/>
            <w:shd w:val="clear" w:color="auto" w:fill="auto"/>
            <w:vAlign w:val="center"/>
          </w:tcPr>
          <w:p w14:paraId="5A1B71BB">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至少包含（1）人员配备配置架构（2）人员岗位及职责（3）服务团队备用方案等方面内容</w:t>
            </w:r>
          </w:p>
          <w:p w14:paraId="3CA6FAC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51F5C35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3F5DB9E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5F8D9361">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0238A775">
            <w:pPr>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4AED5D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2326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A3A797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419" w:type="dxa"/>
            <w:shd w:val="clear" w:color="auto" w:fill="auto"/>
            <w:vAlign w:val="center"/>
          </w:tcPr>
          <w:p w14:paraId="17C10E03">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服务质量保障方案</w:t>
            </w:r>
          </w:p>
        </w:tc>
        <w:tc>
          <w:tcPr>
            <w:tcW w:w="7314" w:type="dxa"/>
            <w:gridSpan w:val="2"/>
            <w:shd w:val="clear" w:color="auto" w:fill="auto"/>
            <w:vAlign w:val="center"/>
          </w:tcPr>
          <w:p w14:paraId="0BF12377">
            <w:pPr>
              <w:adjustRightInd w:val="0"/>
              <w:snapToGrid w:val="0"/>
              <w:spacing w:line="360" w:lineRule="auto"/>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至少包含（1）项目质量管理能力保障（2）实施流程规范合理保障（3）应急突发服务保障等内容</w:t>
            </w:r>
          </w:p>
          <w:p w14:paraId="0D0278C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7F5310C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55783C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76636327">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5024EA8D">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684B02B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2AB5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3" w:type="dxa"/>
            <w:shd w:val="clear" w:color="auto" w:fill="auto"/>
            <w:noWrap/>
            <w:vAlign w:val="center"/>
          </w:tcPr>
          <w:p w14:paraId="74ED058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19" w:type="dxa"/>
            <w:shd w:val="clear" w:color="auto" w:fill="auto"/>
            <w:vAlign w:val="center"/>
          </w:tcPr>
          <w:p w14:paraId="02E2F29B">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服务过程中沟通方案案</w:t>
            </w:r>
          </w:p>
        </w:tc>
        <w:tc>
          <w:tcPr>
            <w:tcW w:w="7314" w:type="dxa"/>
            <w:gridSpan w:val="2"/>
            <w:shd w:val="clear" w:color="auto" w:fill="auto"/>
            <w:vAlign w:val="center"/>
          </w:tcPr>
          <w:p w14:paraId="6A533104">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至少包含（1）指定专人与采购人进行沟通（2）与相关各方单位沟通方案等方面内容</w:t>
            </w:r>
          </w:p>
          <w:p w14:paraId="4B49DED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1C56CDB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457D063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27741B55">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465BE4CA">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22FE43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1423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1B93F05D">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419" w:type="dxa"/>
            <w:shd w:val="clear" w:color="auto" w:fill="auto"/>
            <w:vAlign w:val="center"/>
          </w:tcPr>
          <w:p w14:paraId="1C2E6B5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定期预防性检查方案</w:t>
            </w:r>
          </w:p>
        </w:tc>
        <w:tc>
          <w:tcPr>
            <w:tcW w:w="7314" w:type="dxa"/>
            <w:gridSpan w:val="2"/>
            <w:shd w:val="clear" w:color="auto" w:fill="auto"/>
            <w:vAlign w:val="center"/>
          </w:tcPr>
          <w:p w14:paraId="7A103D78">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至少包含（1）定期预防性检查方案（2）定期预防性维护方案等方面内容</w:t>
            </w:r>
          </w:p>
          <w:p w14:paraId="5B6805F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4A457D3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4C15494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44ADA4F3">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205080E8">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A61FC2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7093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558FFED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c>
          <w:tcPr>
            <w:tcW w:w="1419" w:type="dxa"/>
            <w:shd w:val="clear" w:color="auto" w:fill="auto"/>
            <w:vAlign w:val="center"/>
          </w:tcPr>
          <w:p w14:paraId="05CAFAF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保密管理方案</w:t>
            </w:r>
          </w:p>
        </w:tc>
        <w:tc>
          <w:tcPr>
            <w:tcW w:w="7314" w:type="dxa"/>
            <w:gridSpan w:val="2"/>
            <w:shd w:val="clear" w:color="auto" w:fill="auto"/>
            <w:vAlign w:val="center"/>
          </w:tcPr>
          <w:p w14:paraId="5C280F79">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至少包含（1）所有涉密文件资料、影像、数据的保密机制（2）内部保密规章制度（3）具备专人负责保密工作等方面内容</w:t>
            </w:r>
          </w:p>
          <w:p w14:paraId="31F6ACA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1049369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43F96C7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5E4BE973">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08510807">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55E79D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24D5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452ADC4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w:t>
            </w:r>
          </w:p>
        </w:tc>
        <w:tc>
          <w:tcPr>
            <w:tcW w:w="1419" w:type="dxa"/>
            <w:shd w:val="clear" w:color="auto" w:fill="auto"/>
            <w:vAlign w:val="center"/>
          </w:tcPr>
          <w:p w14:paraId="313C493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应急方案及措施</w:t>
            </w:r>
          </w:p>
        </w:tc>
        <w:tc>
          <w:tcPr>
            <w:tcW w:w="7314" w:type="dxa"/>
            <w:gridSpan w:val="2"/>
            <w:shd w:val="clear" w:color="auto" w:fill="auto"/>
            <w:vAlign w:val="center"/>
          </w:tcPr>
          <w:p w14:paraId="020D0AD9">
            <w:pPr>
              <w:adjustRightInd w:val="0"/>
              <w:snapToGrid w:val="0"/>
              <w:spacing w:line="360" w:lineRule="auto"/>
              <w:rPr>
                <w:rFonts w:hint="eastAsia"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至少包含（1）应急响应具体流程（2）应急响应的人员分工及职责（3）必要的应急保障设施设备（4）突发状况所采取的应急处置措施等</w:t>
            </w:r>
            <w:r>
              <w:rPr>
                <w:rFonts w:hint="eastAsia" w:cs="宋体"/>
                <w:color w:val="000000" w:themeColor="text1"/>
                <w:sz w:val="24"/>
                <w:szCs w:val="24"/>
                <w:lang w:val="en-US" w:eastAsia="zh-CN"/>
                <w14:textFill>
                  <w14:solidFill>
                    <w14:schemeClr w14:val="tx1"/>
                  </w14:solidFill>
                </w14:textFill>
              </w:rPr>
              <w:t>内容</w:t>
            </w:r>
          </w:p>
          <w:p w14:paraId="09E2A60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5DBF919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B5A528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6B1F5B13">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55AA9F5A">
            <w:pPr>
              <w:adjustRightInd w:val="0"/>
              <w:snapToGrid w:val="0"/>
              <w:spacing w:line="360" w:lineRule="auto"/>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5E0F607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7898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4"/>
            <w:shd w:val="clear" w:color="auto" w:fill="auto"/>
            <w:noWrap/>
            <w:vAlign w:val="center"/>
          </w:tcPr>
          <w:p w14:paraId="6039E56B">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0" w:type="dxa"/>
            <w:shd w:val="clear" w:color="auto" w:fill="auto"/>
            <w:vAlign w:val="center"/>
          </w:tcPr>
          <w:p w14:paraId="7267D41B">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73DE332A">
      <w:pPr>
        <w:spacing w:line="360" w:lineRule="auto"/>
        <w:ind w:firstLine="482" w:firstLineChars="200"/>
        <w:outlineLvl w:val="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第十二包</w:t>
      </w:r>
    </w:p>
    <w:tbl>
      <w:tblPr>
        <w:tblStyle w:val="2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6"/>
        <w:gridCol w:w="7308"/>
        <w:gridCol w:w="1140"/>
      </w:tblGrid>
      <w:tr w14:paraId="55A5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6" w:type="dxa"/>
            <w:gridSpan w:val="4"/>
            <w:shd w:val="clear" w:color="auto" w:fill="auto"/>
            <w:vAlign w:val="center"/>
          </w:tcPr>
          <w:p w14:paraId="7E9F972A">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0" w:type="dxa"/>
            <w:shd w:val="clear" w:color="auto" w:fill="auto"/>
            <w:vAlign w:val="center"/>
          </w:tcPr>
          <w:p w14:paraId="71DDDD1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3697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1A4056F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4FE2E7B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314" w:type="dxa"/>
            <w:gridSpan w:val="2"/>
            <w:shd w:val="clear" w:color="auto" w:fill="auto"/>
            <w:vAlign w:val="center"/>
          </w:tcPr>
          <w:p w14:paraId="2F085F02">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62CC2073">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42E404AA">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140" w:type="dxa"/>
            <w:shd w:val="clear" w:color="auto" w:fill="auto"/>
            <w:vAlign w:val="center"/>
          </w:tcPr>
          <w:p w14:paraId="274142E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66B9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4"/>
            <w:shd w:val="clear" w:color="auto" w:fill="auto"/>
            <w:noWrap/>
            <w:vAlign w:val="center"/>
          </w:tcPr>
          <w:p w14:paraId="18E3B68F">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14:textFill>
                  <w14:solidFill>
                    <w14:schemeClr w14:val="tx1"/>
                  </w14:solidFill>
                </w14:textFill>
              </w:rPr>
              <w:t>2</w:t>
            </w:r>
            <w:r>
              <w:rPr>
                <w:rFonts w:hint="eastAsia"/>
                <w:color w:val="000000" w:themeColor="text1"/>
                <w:kern w:val="0"/>
                <w:sz w:val="24"/>
                <w:szCs w:val="24"/>
                <w:lang w:val="en-US" w:eastAsia="zh-CN"/>
                <w14:textFill>
                  <w14:solidFill>
                    <w14:schemeClr w14:val="tx1"/>
                  </w14:solidFill>
                </w14:textFill>
              </w:rPr>
              <w:t>7</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6655F4E7">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2CA9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459F123">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2B60DF7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投标人业绩</w:t>
            </w:r>
          </w:p>
        </w:tc>
        <w:tc>
          <w:tcPr>
            <w:tcW w:w="7314" w:type="dxa"/>
            <w:gridSpan w:val="2"/>
            <w:shd w:val="clear" w:color="auto" w:fill="auto"/>
            <w:vAlign w:val="center"/>
          </w:tcPr>
          <w:p w14:paraId="2E9434D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完全按照以下要求提供投标人曾实施的软件</w:t>
            </w:r>
            <w:r>
              <w:rPr>
                <w:rFonts w:hint="eastAsia"/>
                <w:color w:val="000000" w:themeColor="text1"/>
                <w:kern w:val="0"/>
                <w:sz w:val="24"/>
                <w:szCs w:val="24"/>
                <w:lang w:val="en-US" w:eastAsia="zh-CN"/>
                <w14:textFill>
                  <w14:solidFill>
                    <w14:schemeClr w14:val="tx1"/>
                  </w14:solidFill>
                </w14:textFill>
              </w:rPr>
              <w:t>或平台</w:t>
            </w:r>
            <w:r>
              <w:rPr>
                <w:rFonts w:hint="eastAsia"/>
                <w:color w:val="000000" w:themeColor="text1"/>
                <w:kern w:val="0"/>
                <w:sz w:val="24"/>
                <w:szCs w:val="24"/>
                <w14:textFill>
                  <w14:solidFill>
                    <w14:schemeClr w14:val="tx1"/>
                  </w14:solidFill>
                </w14:textFill>
              </w:rPr>
              <w:t>运行维护业绩，提供的证明材料均不得遮挡涂黑，否则不予认定加分。</w:t>
            </w:r>
          </w:p>
          <w:p w14:paraId="70522DB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合同原件扫描件。包括买卖双方名称及盖章、服务内容、合同签订日期（应为2021年1月1日或以后）。</w:t>
            </w:r>
          </w:p>
          <w:p w14:paraId="25665A58">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w:t>
            </w:r>
            <w:r>
              <w:rPr>
                <w:rFonts w:hint="eastAsia"/>
                <w:color w:val="000000" w:themeColor="text1"/>
                <w:kern w:val="0"/>
                <w:sz w:val="24"/>
                <w:szCs w:val="24"/>
                <w14:textFill>
                  <w14:solidFill>
                    <w14:schemeClr w14:val="tx1"/>
                  </w14:solidFill>
                </w14:textFill>
              </w:rPr>
              <w:t xml:space="preserve"> 上述</w:t>
            </w:r>
            <w:r>
              <w:rPr>
                <w:color w:val="000000" w:themeColor="text1"/>
                <w:kern w:val="0"/>
                <w:sz w:val="24"/>
                <w:szCs w:val="24"/>
                <w14:textFill>
                  <w14:solidFill>
                    <w14:schemeClr w14:val="tx1"/>
                  </w14:solidFill>
                </w14:textFill>
              </w:rPr>
              <w:t>合同履行</w:t>
            </w:r>
            <w:r>
              <w:rPr>
                <w:rFonts w:hint="eastAsia"/>
                <w:color w:val="000000" w:themeColor="text1"/>
                <w:kern w:val="0"/>
                <w:sz w:val="24"/>
                <w:szCs w:val="24"/>
                <w14:textFill>
                  <w14:solidFill>
                    <w14:schemeClr w14:val="tx1"/>
                  </w14:solidFill>
                </w14:textFill>
              </w:rPr>
              <w:t>良好</w:t>
            </w:r>
            <w:r>
              <w:rPr>
                <w:color w:val="000000" w:themeColor="text1"/>
                <w:kern w:val="0"/>
                <w:sz w:val="24"/>
                <w:szCs w:val="24"/>
                <w14:textFill>
                  <w14:solidFill>
                    <w14:schemeClr w14:val="tx1"/>
                  </w14:solidFill>
                </w14:textFill>
              </w:rPr>
              <w:t>的相关证明材料</w:t>
            </w:r>
            <w:r>
              <w:rPr>
                <w:rFonts w:hint="eastAsia"/>
                <w:color w:val="000000" w:themeColor="text1"/>
                <w:kern w:val="0"/>
                <w:sz w:val="24"/>
                <w:szCs w:val="24"/>
                <w14:textFill>
                  <w14:solidFill>
                    <w14:schemeClr w14:val="tx1"/>
                  </w14:solidFill>
                </w14:textFill>
              </w:rPr>
              <w:t>原件</w:t>
            </w:r>
            <w:r>
              <w:rPr>
                <w:color w:val="000000" w:themeColor="text1"/>
                <w:kern w:val="0"/>
                <w:sz w:val="24"/>
                <w:szCs w:val="24"/>
                <w14:textFill>
                  <w14:solidFill>
                    <w14:schemeClr w14:val="tx1"/>
                  </w14:solidFill>
                </w14:textFill>
              </w:rPr>
              <w:t>扫描件</w:t>
            </w:r>
            <w:r>
              <w:rPr>
                <w:rFonts w:hint="eastAsia"/>
                <w:color w:val="000000" w:themeColor="text1"/>
                <w:kern w:val="0"/>
                <w:sz w:val="24"/>
                <w:szCs w:val="24"/>
                <w14:textFill>
                  <w14:solidFill>
                    <w14:schemeClr w14:val="tx1"/>
                  </w14:solidFill>
                </w14:textFill>
              </w:rPr>
              <w:t>（</w:t>
            </w:r>
            <w:r>
              <w:rPr>
                <w:rFonts w:hint="eastAsia"/>
                <w:color w:val="000000" w:themeColor="text1"/>
                <w:kern w:val="0"/>
                <w:sz w:val="24"/>
                <w:szCs w:val="24"/>
                <w:lang w:eastAsia="zh-CN"/>
                <w14:textFill>
                  <w14:solidFill>
                    <w14:schemeClr w14:val="tx1"/>
                  </w14:solidFill>
                </w14:textFill>
              </w:rPr>
              <w:t>加盖上述合同甲方单位公章或甲方单位内设部门章或上述合同中所盖的甲方印章</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w:t>
            </w:r>
          </w:p>
          <w:p w14:paraId="19CBD98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每个业绩2分，最多6分</w:t>
            </w:r>
          </w:p>
        </w:tc>
        <w:tc>
          <w:tcPr>
            <w:tcW w:w="1140" w:type="dxa"/>
            <w:shd w:val="clear" w:color="auto" w:fill="auto"/>
            <w:vAlign w:val="center"/>
          </w:tcPr>
          <w:p w14:paraId="7CFC801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403B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6726F4FB">
            <w:pPr>
              <w:widowControl/>
              <w:adjustRightInd w:val="0"/>
              <w:snapToGrid w:val="0"/>
              <w:spacing w:line="360" w:lineRule="auto"/>
              <w:jc w:val="center"/>
              <w:rPr>
                <w:rFonts w:hint="default"/>
                <w:color w:val="000000" w:themeColor="text1"/>
                <w:kern w:val="0"/>
                <w:sz w:val="24"/>
                <w:szCs w:val="24"/>
                <w:lang w:val="en-US" w:eastAsia="zh-CN"/>
                <w14:textFill>
                  <w14:solidFill>
                    <w14:schemeClr w14:val="tx1"/>
                  </w14:solidFill>
                </w14:textFill>
              </w:rPr>
            </w:pPr>
            <w:r>
              <w:rPr>
                <w:rFonts w:hint="default"/>
                <w:color w:val="000000" w:themeColor="text1"/>
                <w:kern w:val="0"/>
                <w:sz w:val="24"/>
                <w:szCs w:val="24"/>
                <w:lang w:val="en-US" w:eastAsia="zh-CN"/>
                <w14:textFill>
                  <w14:solidFill>
                    <w14:schemeClr w14:val="tx1"/>
                  </w14:solidFill>
                </w14:textFill>
              </w:rPr>
              <w:t>2</w:t>
            </w:r>
          </w:p>
        </w:tc>
        <w:tc>
          <w:tcPr>
            <w:tcW w:w="1425" w:type="dxa"/>
            <w:gridSpan w:val="2"/>
            <w:shd w:val="clear" w:color="auto" w:fill="auto"/>
            <w:vAlign w:val="center"/>
          </w:tcPr>
          <w:p w14:paraId="61C738CC">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供应商认证评价</w:t>
            </w:r>
          </w:p>
        </w:tc>
        <w:tc>
          <w:tcPr>
            <w:tcW w:w="7308" w:type="dxa"/>
            <w:shd w:val="clear" w:color="auto" w:fill="auto"/>
            <w:vAlign w:val="center"/>
          </w:tcPr>
          <w:p w14:paraId="56DD3D81">
            <w:pPr>
              <w:adjustRightInd w:val="0"/>
              <w:snapToGrid w:val="0"/>
              <w:spacing w:line="360" w:lineRule="auto"/>
              <w:outlineLvl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w:t>
            </w:r>
            <w:r>
              <w:rPr>
                <w:rFonts w:hint="eastAsia"/>
                <w:color w:val="000000" w:themeColor="text1"/>
                <w:sz w:val="24"/>
                <w14:textFill>
                  <w14:solidFill>
                    <w14:schemeClr w14:val="tx1"/>
                  </w14:solidFill>
                </w14:textFill>
              </w:rPr>
              <w:t>具备信息技术服务管理体系认证、质量管理体系认证证书，提供证书扫描件，每个合格的证书扫描件得</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分，最多</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分；</w:t>
            </w:r>
          </w:p>
        </w:tc>
        <w:tc>
          <w:tcPr>
            <w:tcW w:w="1140" w:type="dxa"/>
            <w:shd w:val="clear" w:color="auto" w:fill="auto"/>
            <w:vAlign w:val="center"/>
          </w:tcPr>
          <w:p w14:paraId="56BAF663">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r>
      <w:tr w14:paraId="0264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2A466A02">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425" w:type="dxa"/>
            <w:gridSpan w:val="2"/>
            <w:shd w:val="clear" w:color="auto" w:fill="auto"/>
            <w:vAlign w:val="center"/>
          </w:tcPr>
          <w:p w14:paraId="7C5C727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投入</w:t>
            </w:r>
            <w:r>
              <w:rPr>
                <w:color w:val="000000" w:themeColor="text1"/>
                <w:sz w:val="24"/>
                <w14:textFill>
                  <w14:solidFill>
                    <w14:schemeClr w14:val="tx1"/>
                  </w14:solidFill>
                </w14:textFill>
              </w:rPr>
              <w:t>人员评价</w:t>
            </w:r>
          </w:p>
        </w:tc>
        <w:tc>
          <w:tcPr>
            <w:tcW w:w="7308" w:type="dxa"/>
            <w:shd w:val="clear" w:color="auto" w:fill="auto"/>
            <w:vAlign w:val="center"/>
          </w:tcPr>
          <w:p w14:paraId="0C8E9F23">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投入的人员为投标单位正式员工，提供姓名、开标日前三个月中任意一个月的由投标单位为投入人员缴纳社会保险证明扫描件，否则不予认定加分。</w:t>
            </w:r>
          </w:p>
          <w:p w14:paraId="18B6FAA0">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高级工程师：具备</w:t>
            </w:r>
            <w:r>
              <w:rPr>
                <w:rFonts w:hint="eastAsia"/>
                <w:color w:val="000000" w:themeColor="text1"/>
                <w:kern w:val="0"/>
                <w:sz w:val="24"/>
                <w:szCs w:val="24"/>
                <w14:textFill>
                  <w14:solidFill>
                    <w14:schemeClr w14:val="tx1"/>
                  </w14:solidFill>
                </w14:textFill>
              </w:rPr>
              <w:t>项目管理专业人员（PMP）</w:t>
            </w:r>
            <w:r>
              <w:rPr>
                <w:rFonts w:hint="eastAsia"/>
                <w:color w:val="000000" w:themeColor="text1"/>
                <w:kern w:val="0"/>
                <w:sz w:val="24"/>
                <w:szCs w:val="24"/>
                <w:lang w:val="en-US" w:eastAsia="zh-CN"/>
                <w14:textFill>
                  <w14:solidFill>
                    <w14:schemeClr w14:val="tx1"/>
                  </w14:solidFill>
                </w14:textFill>
              </w:rPr>
              <w:t>证书，</w:t>
            </w:r>
            <w:r>
              <w:rPr>
                <w:rFonts w:hint="eastAsia"/>
                <w:color w:val="000000" w:themeColor="text1"/>
                <w:kern w:val="0"/>
                <w:sz w:val="24"/>
                <w:szCs w:val="24"/>
                <w14:textFill>
                  <w14:solidFill>
                    <w14:schemeClr w14:val="tx1"/>
                  </w14:solidFill>
                </w14:textFill>
              </w:rPr>
              <w:t>提供</w:t>
            </w:r>
            <w:r>
              <w:rPr>
                <w:rFonts w:hint="eastAsia"/>
                <w:color w:val="000000" w:themeColor="text1"/>
                <w:kern w:val="0"/>
                <w:sz w:val="24"/>
                <w:szCs w:val="24"/>
                <w:lang w:val="en-US" w:eastAsia="zh-CN"/>
                <w14:textFill>
                  <w14:solidFill>
                    <w14:schemeClr w14:val="tx1"/>
                  </w14:solidFill>
                </w14:textFill>
              </w:rPr>
              <w:t>上述</w:t>
            </w:r>
            <w:r>
              <w:rPr>
                <w:rFonts w:hint="eastAsia"/>
                <w:color w:val="000000" w:themeColor="text1"/>
                <w:kern w:val="0"/>
                <w:sz w:val="24"/>
                <w:szCs w:val="24"/>
                <w14:textFill>
                  <w14:solidFill>
                    <w14:schemeClr w14:val="tx1"/>
                  </w14:solidFill>
                </w14:textFill>
              </w:rPr>
              <w:t>证书扫描件得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r>
              <w:rPr>
                <w:rFonts w:hint="eastAsia"/>
                <w:color w:val="000000" w:themeColor="text1"/>
                <w:kern w:val="0"/>
                <w:sz w:val="24"/>
                <w:szCs w:val="24"/>
                <w:lang w:val="en-US" w:eastAsia="zh-CN"/>
                <w14:textFill>
                  <w14:solidFill>
                    <w14:schemeClr w14:val="tx1"/>
                  </w14:solidFill>
                </w14:textFill>
              </w:rPr>
              <w:t>否则0分</w:t>
            </w:r>
            <w:r>
              <w:rPr>
                <w:rFonts w:hint="eastAsia"/>
                <w:color w:val="000000" w:themeColor="text1"/>
                <w:kern w:val="0"/>
                <w:sz w:val="24"/>
                <w:szCs w:val="24"/>
                <w14:textFill>
                  <w14:solidFill>
                    <w14:schemeClr w14:val="tx1"/>
                  </w14:solidFill>
                </w14:textFill>
              </w:rPr>
              <w:t>；</w:t>
            </w:r>
          </w:p>
        </w:tc>
        <w:tc>
          <w:tcPr>
            <w:tcW w:w="1140" w:type="dxa"/>
            <w:shd w:val="clear" w:color="auto" w:fill="auto"/>
            <w:vAlign w:val="center"/>
          </w:tcPr>
          <w:p w14:paraId="2845B7BE">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w:t>
            </w:r>
          </w:p>
        </w:tc>
      </w:tr>
      <w:tr w14:paraId="2F55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1047918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25" w:type="dxa"/>
            <w:gridSpan w:val="2"/>
            <w:shd w:val="clear" w:color="auto" w:fill="auto"/>
            <w:vAlign w:val="center"/>
          </w:tcPr>
          <w:p w14:paraId="620F9533">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08" w:type="dxa"/>
            <w:shd w:val="clear" w:color="auto" w:fill="auto"/>
            <w:vAlign w:val="center"/>
          </w:tcPr>
          <w:p w14:paraId="3C92E8A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15</w:t>
            </w:r>
            <w:r>
              <w:rPr>
                <w:rFonts w:hint="eastAsia"/>
                <w:color w:val="000000" w:themeColor="text1"/>
                <w:kern w:val="0"/>
                <w:sz w:val="24"/>
                <w:szCs w:val="24"/>
                <w14:textFill>
                  <w14:solidFill>
                    <w14:schemeClr w14:val="tx1"/>
                  </w14:solidFill>
                </w14:textFill>
              </w:rPr>
              <w:t>分，其他0分。</w:t>
            </w:r>
          </w:p>
        </w:tc>
        <w:tc>
          <w:tcPr>
            <w:tcW w:w="1140" w:type="dxa"/>
            <w:shd w:val="clear" w:color="auto" w:fill="auto"/>
            <w:vAlign w:val="center"/>
          </w:tcPr>
          <w:p w14:paraId="584E831A">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15</w:t>
            </w:r>
          </w:p>
        </w:tc>
      </w:tr>
      <w:tr w14:paraId="6BC6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96" w:type="dxa"/>
            <w:gridSpan w:val="4"/>
            <w:shd w:val="clear" w:color="auto" w:fill="auto"/>
            <w:noWrap/>
            <w:vAlign w:val="center"/>
          </w:tcPr>
          <w:p w14:paraId="767A5CEB">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lang w:val="en-US" w:eastAsia="zh-CN"/>
                <w14:textFill>
                  <w14:solidFill>
                    <w14:schemeClr w14:val="tx1"/>
                  </w14:solidFill>
                </w14:textFill>
              </w:rPr>
              <w:t>63</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2769F39D">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49AA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63" w:type="dxa"/>
            <w:shd w:val="clear" w:color="auto" w:fill="auto"/>
            <w:noWrap/>
            <w:vAlign w:val="center"/>
          </w:tcPr>
          <w:p w14:paraId="5DA7ABCE">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419" w:type="dxa"/>
            <w:shd w:val="clear" w:color="auto" w:fill="auto"/>
            <w:vAlign w:val="center"/>
          </w:tcPr>
          <w:p w14:paraId="5C728F1E">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服务方案完整性及可实施性评价</w:t>
            </w:r>
          </w:p>
        </w:tc>
        <w:tc>
          <w:tcPr>
            <w:tcW w:w="7314" w:type="dxa"/>
            <w:gridSpan w:val="2"/>
            <w:shd w:val="clear" w:color="auto" w:fill="auto"/>
            <w:vAlign w:val="center"/>
          </w:tcPr>
          <w:p w14:paraId="0A35445F">
            <w:pPr>
              <w:widowControl/>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1</w:t>
            </w:r>
            <w:r>
              <w:rPr>
                <w:rFonts w:hint="eastAsia"/>
                <w:color w:val="000000" w:themeColor="text1"/>
                <w:kern w:val="0"/>
                <w:sz w:val="24"/>
                <w:szCs w:val="24"/>
                <w:lang w:eastAsia="zh-CN"/>
                <w14:textFill>
                  <w14:solidFill>
                    <w14:schemeClr w14:val="tx1"/>
                  </w14:solidFill>
                </w14:textFill>
              </w:rPr>
              <w:t>）平台系统维护及功能优化（2）与天津市蔬菜及禽蛋生产追溯系统集成（</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lang w:eastAsia="zh-CN"/>
                <w14:textFill>
                  <w14:solidFill>
                    <w14:schemeClr w14:val="tx1"/>
                  </w14:solidFill>
                </w14:textFill>
              </w:rPr>
              <w:t>）日常运维服务（</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lang w:eastAsia="zh-CN"/>
                <w14:textFill>
                  <w14:solidFill>
                    <w14:schemeClr w14:val="tx1"/>
                  </w14:solidFill>
                </w14:textFill>
              </w:rPr>
              <w:t>）售后支持服务（</w:t>
            </w:r>
            <w:r>
              <w:rPr>
                <w:rFonts w:hint="eastAsia"/>
                <w:color w:val="000000" w:themeColor="text1"/>
                <w:kern w:val="0"/>
                <w:sz w:val="24"/>
                <w:szCs w:val="24"/>
                <w:lang w:val="en-US" w:eastAsia="zh-CN"/>
                <w14:textFill>
                  <w14:solidFill>
                    <w14:schemeClr w14:val="tx1"/>
                  </w14:solidFill>
                </w14:textFill>
              </w:rPr>
              <w:t>5</w:t>
            </w:r>
            <w:r>
              <w:rPr>
                <w:rFonts w:hint="eastAsia"/>
                <w:color w:val="000000" w:themeColor="text1"/>
                <w:kern w:val="0"/>
                <w:sz w:val="24"/>
                <w:szCs w:val="24"/>
                <w:lang w:eastAsia="zh-CN"/>
                <w14:textFill>
                  <w14:solidFill>
                    <w14:schemeClr w14:val="tx1"/>
                  </w14:solidFill>
                </w14:textFill>
              </w:rPr>
              <w:t>）系统培训服务等内容</w:t>
            </w:r>
          </w:p>
          <w:p w14:paraId="119F6D0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396FB10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5A010A1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7D7E42D2">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50C3B7F4">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3BF2BE3A">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5095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144788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19" w:type="dxa"/>
            <w:shd w:val="clear" w:color="auto" w:fill="auto"/>
            <w:vAlign w:val="center"/>
          </w:tcPr>
          <w:p w14:paraId="5D5217F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人员配备及稳定性方案评价</w:t>
            </w:r>
          </w:p>
        </w:tc>
        <w:tc>
          <w:tcPr>
            <w:tcW w:w="7314" w:type="dxa"/>
            <w:gridSpan w:val="2"/>
            <w:shd w:val="clear" w:color="auto" w:fill="auto"/>
            <w:vAlign w:val="center"/>
          </w:tcPr>
          <w:p w14:paraId="02789659">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至少包含（1）人员配备配置架构（2）人员工作安排（3）服务团队备用方案等方面内容</w:t>
            </w:r>
          </w:p>
          <w:p w14:paraId="62B28B0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4510AF9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52C9B79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23268A2C">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59D9628C">
            <w:pPr>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6B78B0F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5005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201CAED">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419" w:type="dxa"/>
            <w:shd w:val="clear" w:color="auto" w:fill="auto"/>
            <w:vAlign w:val="center"/>
          </w:tcPr>
          <w:p w14:paraId="093BF280">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服务质量保障方案</w:t>
            </w:r>
          </w:p>
        </w:tc>
        <w:tc>
          <w:tcPr>
            <w:tcW w:w="7314" w:type="dxa"/>
            <w:gridSpan w:val="2"/>
            <w:shd w:val="clear" w:color="auto" w:fill="auto"/>
            <w:vAlign w:val="center"/>
          </w:tcPr>
          <w:p w14:paraId="5FFD5104">
            <w:pPr>
              <w:adjustRightInd w:val="0"/>
              <w:snapToGrid w:val="0"/>
              <w:spacing w:line="360" w:lineRule="auto"/>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至少包含（1）项目质量管理能力保障（2）实施流程规范合理保障（3）运维建议保障等内容</w:t>
            </w:r>
          </w:p>
          <w:p w14:paraId="7484550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296F2DD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EBBFF8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44B0E134">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544E222B">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1BC6629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4C18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3" w:type="dxa"/>
            <w:shd w:val="clear" w:color="auto" w:fill="auto"/>
            <w:noWrap/>
            <w:vAlign w:val="center"/>
          </w:tcPr>
          <w:p w14:paraId="78F88F8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19" w:type="dxa"/>
            <w:shd w:val="clear" w:color="auto" w:fill="auto"/>
            <w:vAlign w:val="center"/>
          </w:tcPr>
          <w:p w14:paraId="2480E072">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服务过程中沟通方案案</w:t>
            </w:r>
          </w:p>
        </w:tc>
        <w:tc>
          <w:tcPr>
            <w:tcW w:w="7314" w:type="dxa"/>
            <w:gridSpan w:val="2"/>
            <w:shd w:val="clear" w:color="auto" w:fill="auto"/>
            <w:vAlign w:val="center"/>
          </w:tcPr>
          <w:p w14:paraId="1A9D5787">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至少包含（1）指定专人与采购人进行沟通（2）与相关各方单位沟通方案等方面内容</w:t>
            </w:r>
          </w:p>
          <w:p w14:paraId="75FD2A4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3AC31FE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3128744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4480519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1782174F">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DBA50C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5EA2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3E63B30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419" w:type="dxa"/>
            <w:shd w:val="clear" w:color="auto" w:fill="auto"/>
            <w:vAlign w:val="center"/>
          </w:tcPr>
          <w:p w14:paraId="47BD2939">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培训方案评价</w:t>
            </w:r>
          </w:p>
        </w:tc>
        <w:tc>
          <w:tcPr>
            <w:tcW w:w="7314" w:type="dxa"/>
            <w:gridSpan w:val="2"/>
            <w:shd w:val="clear" w:color="auto" w:fill="auto"/>
            <w:vAlign w:val="center"/>
          </w:tcPr>
          <w:p w14:paraId="716E96C3">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至少包含（1）培训人员具有专业性（2）培训方式多样化（3）培训流程科学合理（4）培训质量保障措施完善等方面内容</w:t>
            </w:r>
          </w:p>
          <w:p w14:paraId="5B77AB5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274E780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5D97966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3F018254">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20AAED55">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CC9231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505C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229807D">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c>
          <w:tcPr>
            <w:tcW w:w="1419" w:type="dxa"/>
            <w:shd w:val="clear" w:color="auto" w:fill="auto"/>
            <w:vAlign w:val="center"/>
          </w:tcPr>
          <w:p w14:paraId="6104160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保密管理方案</w:t>
            </w:r>
          </w:p>
        </w:tc>
        <w:tc>
          <w:tcPr>
            <w:tcW w:w="7314" w:type="dxa"/>
            <w:gridSpan w:val="2"/>
            <w:shd w:val="clear" w:color="auto" w:fill="auto"/>
            <w:vAlign w:val="center"/>
          </w:tcPr>
          <w:p w14:paraId="5B1D0956">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至少包含（1）所有涉密文件资料、影像、数据的保密机制（2）内部保密规章制度（3）具备专人负责保密工作等方面内容</w:t>
            </w:r>
          </w:p>
          <w:p w14:paraId="48DFFCE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2895368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3AC4FA3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4953D763">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3D6C2421">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FFF95F1">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3A41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6087787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w:t>
            </w:r>
          </w:p>
        </w:tc>
        <w:tc>
          <w:tcPr>
            <w:tcW w:w="1419" w:type="dxa"/>
            <w:shd w:val="clear" w:color="auto" w:fill="auto"/>
            <w:vAlign w:val="center"/>
          </w:tcPr>
          <w:p w14:paraId="0301D89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应急方案及措施</w:t>
            </w:r>
          </w:p>
        </w:tc>
        <w:tc>
          <w:tcPr>
            <w:tcW w:w="7314" w:type="dxa"/>
            <w:gridSpan w:val="2"/>
            <w:shd w:val="clear" w:color="auto" w:fill="auto"/>
            <w:vAlign w:val="center"/>
          </w:tcPr>
          <w:p w14:paraId="66DE7744">
            <w:pPr>
              <w:adjustRightInd w:val="0"/>
              <w:snapToGrid w:val="0"/>
              <w:spacing w:line="360" w:lineRule="auto"/>
              <w:rPr>
                <w:rFonts w:hint="eastAsia"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至少包含（1）应急响应具体流程（2）应急响应的人员分工及职责（3）必要的应急保障设施设备（4）突发状况所采取的应急处置措施等</w:t>
            </w:r>
            <w:r>
              <w:rPr>
                <w:rFonts w:hint="eastAsia" w:cs="宋体"/>
                <w:color w:val="000000" w:themeColor="text1"/>
                <w:sz w:val="24"/>
                <w:szCs w:val="24"/>
                <w:lang w:val="en-US" w:eastAsia="zh-CN"/>
                <w14:textFill>
                  <w14:solidFill>
                    <w14:schemeClr w14:val="tx1"/>
                  </w14:solidFill>
                </w14:textFill>
              </w:rPr>
              <w:t>内容</w:t>
            </w:r>
          </w:p>
          <w:p w14:paraId="039012B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7E455D0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71417B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76A73DD6">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43AE7916">
            <w:pPr>
              <w:adjustRightInd w:val="0"/>
              <w:snapToGrid w:val="0"/>
              <w:spacing w:line="360" w:lineRule="auto"/>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6459D55D">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4F70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4"/>
            <w:shd w:val="clear" w:color="auto" w:fill="auto"/>
            <w:noWrap/>
            <w:vAlign w:val="center"/>
          </w:tcPr>
          <w:p w14:paraId="091CB9F0">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0" w:type="dxa"/>
            <w:shd w:val="clear" w:color="auto" w:fill="auto"/>
            <w:vAlign w:val="center"/>
          </w:tcPr>
          <w:p w14:paraId="68E07B3B">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084C8FB3">
      <w:pPr>
        <w:spacing w:line="360" w:lineRule="auto"/>
        <w:ind w:firstLine="482" w:firstLineChars="200"/>
        <w:outlineLvl w:val="0"/>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第十三包</w:t>
      </w:r>
    </w:p>
    <w:tbl>
      <w:tblPr>
        <w:tblStyle w:val="2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6"/>
        <w:gridCol w:w="7308"/>
        <w:gridCol w:w="1140"/>
      </w:tblGrid>
      <w:tr w14:paraId="7D8C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6" w:type="dxa"/>
            <w:gridSpan w:val="4"/>
            <w:shd w:val="clear" w:color="auto" w:fill="auto"/>
            <w:vAlign w:val="center"/>
          </w:tcPr>
          <w:p w14:paraId="7250E71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0" w:type="dxa"/>
            <w:shd w:val="clear" w:color="auto" w:fill="auto"/>
            <w:vAlign w:val="center"/>
          </w:tcPr>
          <w:p w14:paraId="1ECCD60B">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5E92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5F512E10">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62AC2379">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314" w:type="dxa"/>
            <w:gridSpan w:val="2"/>
            <w:shd w:val="clear" w:color="auto" w:fill="auto"/>
            <w:vAlign w:val="center"/>
          </w:tcPr>
          <w:p w14:paraId="1104CD89">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768E1279">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0E0436DB">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140" w:type="dxa"/>
            <w:shd w:val="clear" w:color="auto" w:fill="auto"/>
            <w:vAlign w:val="center"/>
          </w:tcPr>
          <w:p w14:paraId="7902C66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28D0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4"/>
            <w:shd w:val="clear" w:color="auto" w:fill="auto"/>
            <w:noWrap/>
            <w:vAlign w:val="center"/>
          </w:tcPr>
          <w:p w14:paraId="71030D34">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14:textFill>
                  <w14:solidFill>
                    <w14:schemeClr w14:val="tx1"/>
                  </w14:solidFill>
                </w14:textFill>
              </w:rPr>
              <w:t>2</w:t>
            </w:r>
            <w:r>
              <w:rPr>
                <w:rFonts w:hint="eastAsia"/>
                <w:color w:val="000000" w:themeColor="text1"/>
                <w:kern w:val="0"/>
                <w:sz w:val="24"/>
                <w:szCs w:val="24"/>
                <w:lang w:val="en-US" w:eastAsia="zh-CN"/>
                <w14:textFill>
                  <w14:solidFill>
                    <w14:schemeClr w14:val="tx1"/>
                  </w14:solidFill>
                </w14:textFill>
              </w:rPr>
              <w:t>7</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46DE952A">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1FB9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F840573">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6ADDE88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投标人业绩</w:t>
            </w:r>
          </w:p>
        </w:tc>
        <w:tc>
          <w:tcPr>
            <w:tcW w:w="7314" w:type="dxa"/>
            <w:gridSpan w:val="2"/>
            <w:shd w:val="clear" w:color="auto" w:fill="auto"/>
            <w:vAlign w:val="center"/>
          </w:tcPr>
          <w:p w14:paraId="0098B14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完全按照以下要求提供投标人曾实施的软件</w:t>
            </w:r>
            <w:r>
              <w:rPr>
                <w:rFonts w:hint="eastAsia"/>
                <w:color w:val="000000" w:themeColor="text1"/>
                <w:kern w:val="0"/>
                <w:sz w:val="24"/>
                <w:szCs w:val="24"/>
                <w:lang w:val="en-US" w:eastAsia="zh-CN"/>
                <w14:textFill>
                  <w14:solidFill>
                    <w14:schemeClr w14:val="tx1"/>
                  </w14:solidFill>
                </w14:textFill>
              </w:rPr>
              <w:t>或平台</w:t>
            </w:r>
            <w:r>
              <w:rPr>
                <w:rFonts w:hint="eastAsia"/>
                <w:color w:val="000000" w:themeColor="text1"/>
                <w:kern w:val="0"/>
                <w:sz w:val="24"/>
                <w:szCs w:val="24"/>
                <w14:textFill>
                  <w14:solidFill>
                    <w14:schemeClr w14:val="tx1"/>
                  </w14:solidFill>
                </w14:textFill>
              </w:rPr>
              <w:t>运行维护业绩，提供的证明材料均不得遮挡涂黑，否则不予认定加分。</w:t>
            </w:r>
          </w:p>
          <w:p w14:paraId="433FD83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合同原件扫描件。包括买卖双方名称及盖章、服务内容、合同签订日期（应为2021年1月1日或以后）。</w:t>
            </w:r>
          </w:p>
          <w:p w14:paraId="0CA899A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w:t>
            </w:r>
            <w:r>
              <w:rPr>
                <w:rFonts w:hint="eastAsia"/>
                <w:color w:val="000000" w:themeColor="text1"/>
                <w:kern w:val="0"/>
                <w:sz w:val="24"/>
                <w:szCs w:val="24"/>
                <w14:textFill>
                  <w14:solidFill>
                    <w14:schemeClr w14:val="tx1"/>
                  </w14:solidFill>
                </w14:textFill>
              </w:rPr>
              <w:t xml:space="preserve"> 上述</w:t>
            </w:r>
            <w:r>
              <w:rPr>
                <w:color w:val="000000" w:themeColor="text1"/>
                <w:kern w:val="0"/>
                <w:sz w:val="24"/>
                <w:szCs w:val="24"/>
                <w14:textFill>
                  <w14:solidFill>
                    <w14:schemeClr w14:val="tx1"/>
                  </w14:solidFill>
                </w14:textFill>
              </w:rPr>
              <w:t>合同履行</w:t>
            </w:r>
            <w:r>
              <w:rPr>
                <w:rFonts w:hint="eastAsia"/>
                <w:color w:val="000000" w:themeColor="text1"/>
                <w:kern w:val="0"/>
                <w:sz w:val="24"/>
                <w:szCs w:val="24"/>
                <w14:textFill>
                  <w14:solidFill>
                    <w14:schemeClr w14:val="tx1"/>
                  </w14:solidFill>
                </w14:textFill>
              </w:rPr>
              <w:t>良好</w:t>
            </w:r>
            <w:r>
              <w:rPr>
                <w:color w:val="000000" w:themeColor="text1"/>
                <w:kern w:val="0"/>
                <w:sz w:val="24"/>
                <w:szCs w:val="24"/>
                <w14:textFill>
                  <w14:solidFill>
                    <w14:schemeClr w14:val="tx1"/>
                  </w14:solidFill>
                </w14:textFill>
              </w:rPr>
              <w:t>的相关证明材料</w:t>
            </w:r>
            <w:r>
              <w:rPr>
                <w:rFonts w:hint="eastAsia"/>
                <w:color w:val="000000" w:themeColor="text1"/>
                <w:kern w:val="0"/>
                <w:sz w:val="24"/>
                <w:szCs w:val="24"/>
                <w14:textFill>
                  <w14:solidFill>
                    <w14:schemeClr w14:val="tx1"/>
                  </w14:solidFill>
                </w14:textFill>
              </w:rPr>
              <w:t>原件</w:t>
            </w:r>
            <w:r>
              <w:rPr>
                <w:color w:val="000000" w:themeColor="text1"/>
                <w:kern w:val="0"/>
                <w:sz w:val="24"/>
                <w:szCs w:val="24"/>
                <w14:textFill>
                  <w14:solidFill>
                    <w14:schemeClr w14:val="tx1"/>
                  </w14:solidFill>
                </w14:textFill>
              </w:rPr>
              <w:t>扫描件</w:t>
            </w:r>
            <w:r>
              <w:rPr>
                <w:rFonts w:hint="eastAsia"/>
                <w:color w:val="000000" w:themeColor="text1"/>
                <w:kern w:val="0"/>
                <w:sz w:val="24"/>
                <w:szCs w:val="24"/>
                <w14:textFill>
                  <w14:solidFill>
                    <w14:schemeClr w14:val="tx1"/>
                  </w14:solidFill>
                </w14:textFill>
              </w:rPr>
              <w:t>（</w:t>
            </w:r>
            <w:r>
              <w:rPr>
                <w:rFonts w:hint="eastAsia"/>
                <w:color w:val="000000" w:themeColor="text1"/>
                <w:kern w:val="0"/>
                <w:sz w:val="24"/>
                <w:szCs w:val="24"/>
                <w:lang w:eastAsia="zh-CN"/>
                <w14:textFill>
                  <w14:solidFill>
                    <w14:schemeClr w14:val="tx1"/>
                  </w14:solidFill>
                </w14:textFill>
              </w:rPr>
              <w:t>加盖上述合同甲方单位公章或甲方单位内设部门章或上述合同中所盖的甲方印章</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w:t>
            </w:r>
          </w:p>
          <w:p w14:paraId="33BC828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每个业绩2分，最多6分</w:t>
            </w:r>
          </w:p>
        </w:tc>
        <w:tc>
          <w:tcPr>
            <w:tcW w:w="1140" w:type="dxa"/>
            <w:shd w:val="clear" w:color="auto" w:fill="auto"/>
            <w:vAlign w:val="center"/>
          </w:tcPr>
          <w:p w14:paraId="281D7F6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7025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1000C1B1">
            <w:pPr>
              <w:widowControl/>
              <w:adjustRightInd w:val="0"/>
              <w:snapToGrid w:val="0"/>
              <w:spacing w:line="360" w:lineRule="auto"/>
              <w:jc w:val="center"/>
              <w:rPr>
                <w:rFonts w:hint="default"/>
                <w:color w:val="000000" w:themeColor="text1"/>
                <w:kern w:val="0"/>
                <w:sz w:val="24"/>
                <w:szCs w:val="24"/>
                <w:lang w:val="en-US" w:eastAsia="zh-CN"/>
                <w14:textFill>
                  <w14:solidFill>
                    <w14:schemeClr w14:val="tx1"/>
                  </w14:solidFill>
                </w14:textFill>
              </w:rPr>
            </w:pPr>
            <w:r>
              <w:rPr>
                <w:rFonts w:hint="default"/>
                <w:color w:val="000000" w:themeColor="text1"/>
                <w:kern w:val="0"/>
                <w:sz w:val="24"/>
                <w:szCs w:val="24"/>
                <w:lang w:val="en-US" w:eastAsia="zh-CN"/>
                <w14:textFill>
                  <w14:solidFill>
                    <w14:schemeClr w14:val="tx1"/>
                  </w14:solidFill>
                </w14:textFill>
              </w:rPr>
              <w:t>2</w:t>
            </w:r>
          </w:p>
        </w:tc>
        <w:tc>
          <w:tcPr>
            <w:tcW w:w="1425" w:type="dxa"/>
            <w:gridSpan w:val="2"/>
            <w:shd w:val="clear" w:color="auto" w:fill="auto"/>
            <w:vAlign w:val="center"/>
          </w:tcPr>
          <w:p w14:paraId="21FF9E0A">
            <w:pPr>
              <w:widowControl/>
              <w:adjustRightInd w:val="0"/>
              <w:snapToGrid w:val="0"/>
              <w:spacing w:line="360" w:lineRule="auto"/>
              <w:jc w:val="left"/>
              <w:rPr>
                <w:rFonts w:hint="eastAsia"/>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供应商认证评价</w:t>
            </w:r>
          </w:p>
        </w:tc>
        <w:tc>
          <w:tcPr>
            <w:tcW w:w="7308" w:type="dxa"/>
            <w:shd w:val="clear" w:color="auto" w:fill="auto"/>
            <w:vAlign w:val="center"/>
          </w:tcPr>
          <w:p w14:paraId="4B5A6C35">
            <w:pPr>
              <w:adjustRightInd w:val="0"/>
              <w:snapToGrid w:val="0"/>
              <w:spacing w:line="360" w:lineRule="auto"/>
              <w:outlineLvl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w:t>
            </w:r>
            <w:r>
              <w:rPr>
                <w:rFonts w:hint="eastAsia"/>
                <w:color w:val="000000" w:themeColor="text1"/>
                <w:sz w:val="24"/>
                <w14:textFill>
                  <w14:solidFill>
                    <w14:schemeClr w14:val="tx1"/>
                  </w14:solidFill>
                </w14:textFill>
              </w:rPr>
              <w:t>具备信息技术服务管理体系认证、质量管理体系认证证书</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信息系统建设和服务能力证书，提供证书扫描件，每个合格的证书扫描件得</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分，最多</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分；</w:t>
            </w:r>
          </w:p>
        </w:tc>
        <w:tc>
          <w:tcPr>
            <w:tcW w:w="1140" w:type="dxa"/>
            <w:shd w:val="clear" w:color="auto" w:fill="auto"/>
            <w:vAlign w:val="center"/>
          </w:tcPr>
          <w:p w14:paraId="75CB11D2">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r>
      <w:tr w14:paraId="55B8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784961BB">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425" w:type="dxa"/>
            <w:gridSpan w:val="2"/>
            <w:shd w:val="clear" w:color="auto" w:fill="auto"/>
            <w:vAlign w:val="center"/>
          </w:tcPr>
          <w:p w14:paraId="4D2445E1">
            <w:pPr>
              <w:widowControl/>
              <w:adjustRightInd w:val="0"/>
              <w:snapToGrid w:val="0"/>
              <w:spacing w:line="360" w:lineRule="auto"/>
              <w:jc w:val="left"/>
              <w:rPr>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投入</w:t>
            </w:r>
            <w:r>
              <w:rPr>
                <w:color w:val="000000" w:themeColor="text1"/>
                <w:sz w:val="24"/>
                <w14:textFill>
                  <w14:solidFill>
                    <w14:schemeClr w14:val="tx1"/>
                  </w14:solidFill>
                </w14:textFill>
              </w:rPr>
              <w:t>人员评价</w:t>
            </w:r>
          </w:p>
        </w:tc>
        <w:tc>
          <w:tcPr>
            <w:tcW w:w="7308" w:type="dxa"/>
            <w:shd w:val="clear" w:color="auto" w:fill="auto"/>
            <w:vAlign w:val="center"/>
          </w:tcPr>
          <w:p w14:paraId="764F9F57">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投入的人员为投标单位正式员工，提供姓名、开标日前三个月中任意一个月的由投标单位为投入人员缴纳社会保险证明扫描件，否则不予认定加分。</w:t>
            </w:r>
          </w:p>
          <w:p w14:paraId="7E9B4CCA">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驻场服务人员中一人具备信息系统项目管理师资格证书，</w:t>
            </w:r>
            <w:r>
              <w:rPr>
                <w:rFonts w:hint="eastAsia"/>
                <w:color w:val="000000" w:themeColor="text1"/>
                <w:kern w:val="0"/>
                <w:sz w:val="24"/>
                <w:szCs w:val="24"/>
                <w14:textFill>
                  <w14:solidFill>
                    <w14:schemeClr w14:val="tx1"/>
                  </w14:solidFill>
                </w14:textFill>
              </w:rPr>
              <w:t>提供</w:t>
            </w:r>
            <w:r>
              <w:rPr>
                <w:rFonts w:hint="eastAsia"/>
                <w:color w:val="000000" w:themeColor="text1"/>
                <w:kern w:val="0"/>
                <w:sz w:val="24"/>
                <w:szCs w:val="24"/>
                <w:lang w:val="en-US" w:eastAsia="zh-CN"/>
                <w14:textFill>
                  <w14:solidFill>
                    <w14:schemeClr w14:val="tx1"/>
                  </w14:solidFill>
                </w14:textFill>
              </w:rPr>
              <w:t>上述</w:t>
            </w:r>
            <w:r>
              <w:rPr>
                <w:rFonts w:hint="eastAsia"/>
                <w:color w:val="000000" w:themeColor="text1"/>
                <w:kern w:val="0"/>
                <w:sz w:val="24"/>
                <w:szCs w:val="24"/>
                <w14:textFill>
                  <w14:solidFill>
                    <w14:schemeClr w14:val="tx1"/>
                  </w14:solidFill>
                </w14:textFill>
              </w:rPr>
              <w:t>证书扫描件得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r>
              <w:rPr>
                <w:rFonts w:hint="eastAsia"/>
                <w:color w:val="000000" w:themeColor="text1"/>
                <w:kern w:val="0"/>
                <w:sz w:val="24"/>
                <w:szCs w:val="24"/>
                <w:lang w:val="en-US" w:eastAsia="zh-CN"/>
                <w14:textFill>
                  <w14:solidFill>
                    <w14:schemeClr w14:val="tx1"/>
                  </w14:solidFill>
                </w14:textFill>
              </w:rPr>
              <w:t>否则0分</w:t>
            </w:r>
            <w:r>
              <w:rPr>
                <w:rFonts w:hint="eastAsia"/>
                <w:color w:val="000000" w:themeColor="text1"/>
                <w:kern w:val="0"/>
                <w:sz w:val="24"/>
                <w:szCs w:val="24"/>
                <w14:textFill>
                  <w14:solidFill>
                    <w14:schemeClr w14:val="tx1"/>
                  </w14:solidFill>
                </w14:textFill>
              </w:rPr>
              <w:t>；</w:t>
            </w:r>
          </w:p>
          <w:p w14:paraId="33CB0388">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驻场服务人员中一人具备数据库系统工程师证书，</w:t>
            </w:r>
            <w:r>
              <w:rPr>
                <w:rFonts w:hint="eastAsia"/>
                <w:color w:val="000000" w:themeColor="text1"/>
                <w:kern w:val="0"/>
                <w:sz w:val="24"/>
                <w:szCs w:val="24"/>
                <w14:textFill>
                  <w14:solidFill>
                    <w14:schemeClr w14:val="tx1"/>
                  </w14:solidFill>
                </w14:textFill>
              </w:rPr>
              <w:t>提供</w:t>
            </w:r>
            <w:r>
              <w:rPr>
                <w:rFonts w:hint="eastAsia"/>
                <w:color w:val="000000" w:themeColor="text1"/>
                <w:kern w:val="0"/>
                <w:sz w:val="24"/>
                <w:szCs w:val="24"/>
                <w:lang w:val="en-US" w:eastAsia="zh-CN"/>
                <w14:textFill>
                  <w14:solidFill>
                    <w14:schemeClr w14:val="tx1"/>
                  </w14:solidFill>
                </w14:textFill>
              </w:rPr>
              <w:t>上述</w:t>
            </w:r>
            <w:r>
              <w:rPr>
                <w:rFonts w:hint="eastAsia"/>
                <w:color w:val="000000" w:themeColor="text1"/>
                <w:kern w:val="0"/>
                <w:sz w:val="24"/>
                <w:szCs w:val="24"/>
                <w14:textFill>
                  <w14:solidFill>
                    <w14:schemeClr w14:val="tx1"/>
                  </w14:solidFill>
                </w14:textFill>
              </w:rPr>
              <w:t>证书扫描件得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r>
              <w:rPr>
                <w:rFonts w:hint="eastAsia"/>
                <w:color w:val="000000" w:themeColor="text1"/>
                <w:kern w:val="0"/>
                <w:sz w:val="24"/>
                <w:szCs w:val="24"/>
                <w:lang w:val="en-US" w:eastAsia="zh-CN"/>
                <w14:textFill>
                  <w14:solidFill>
                    <w14:schemeClr w14:val="tx1"/>
                  </w14:solidFill>
                </w14:textFill>
              </w:rPr>
              <w:t>否则0分</w:t>
            </w:r>
            <w:r>
              <w:rPr>
                <w:rFonts w:hint="eastAsia"/>
                <w:color w:val="000000" w:themeColor="text1"/>
                <w:kern w:val="0"/>
                <w:sz w:val="24"/>
                <w:szCs w:val="24"/>
                <w14:textFill>
                  <w14:solidFill>
                    <w14:schemeClr w14:val="tx1"/>
                  </w14:solidFill>
                </w14:textFill>
              </w:rPr>
              <w:t>；</w:t>
            </w:r>
          </w:p>
          <w:p w14:paraId="2689DC2A">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驻场服务人员中一人具备软件设计师证书，</w:t>
            </w:r>
            <w:r>
              <w:rPr>
                <w:rFonts w:hint="eastAsia"/>
                <w:color w:val="000000" w:themeColor="text1"/>
                <w:kern w:val="0"/>
                <w:sz w:val="24"/>
                <w:szCs w:val="24"/>
                <w14:textFill>
                  <w14:solidFill>
                    <w14:schemeClr w14:val="tx1"/>
                  </w14:solidFill>
                </w14:textFill>
              </w:rPr>
              <w:t>提供</w:t>
            </w:r>
            <w:r>
              <w:rPr>
                <w:rFonts w:hint="eastAsia"/>
                <w:color w:val="000000" w:themeColor="text1"/>
                <w:kern w:val="0"/>
                <w:sz w:val="24"/>
                <w:szCs w:val="24"/>
                <w:lang w:val="en-US" w:eastAsia="zh-CN"/>
                <w14:textFill>
                  <w14:solidFill>
                    <w14:schemeClr w14:val="tx1"/>
                  </w14:solidFill>
                </w14:textFill>
              </w:rPr>
              <w:t>上述</w:t>
            </w:r>
            <w:r>
              <w:rPr>
                <w:rFonts w:hint="eastAsia"/>
                <w:color w:val="000000" w:themeColor="text1"/>
                <w:kern w:val="0"/>
                <w:sz w:val="24"/>
                <w:szCs w:val="24"/>
                <w14:textFill>
                  <w14:solidFill>
                    <w14:schemeClr w14:val="tx1"/>
                  </w14:solidFill>
                </w14:textFill>
              </w:rPr>
              <w:t>证书扫描件得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r>
              <w:rPr>
                <w:rFonts w:hint="eastAsia"/>
                <w:color w:val="000000" w:themeColor="text1"/>
                <w:kern w:val="0"/>
                <w:sz w:val="24"/>
                <w:szCs w:val="24"/>
                <w:lang w:val="en-US" w:eastAsia="zh-CN"/>
                <w14:textFill>
                  <w14:solidFill>
                    <w14:schemeClr w14:val="tx1"/>
                  </w14:solidFill>
                </w14:textFill>
              </w:rPr>
              <w:t>否则0分</w:t>
            </w:r>
            <w:r>
              <w:rPr>
                <w:rFonts w:hint="eastAsia"/>
                <w:color w:val="000000" w:themeColor="text1"/>
                <w:kern w:val="0"/>
                <w:sz w:val="24"/>
                <w:szCs w:val="24"/>
                <w14:textFill>
                  <w14:solidFill>
                    <w14:schemeClr w14:val="tx1"/>
                  </w14:solidFill>
                </w14:textFill>
              </w:rPr>
              <w:t>；</w:t>
            </w:r>
          </w:p>
          <w:p w14:paraId="70ABAC7F">
            <w:pPr>
              <w:widowControl/>
              <w:adjustRightInd w:val="0"/>
              <w:snapToGrid w:val="0"/>
              <w:spacing w:line="360" w:lineRule="auto"/>
              <w:rPr>
                <w:rFonts w:hint="eastAsia"/>
                <w:color w:val="000000" w:themeColor="text1"/>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驻场服务人员中一人具备软件评测师证书，</w:t>
            </w:r>
            <w:r>
              <w:rPr>
                <w:rFonts w:hint="eastAsia"/>
                <w:color w:val="000000" w:themeColor="text1"/>
                <w:kern w:val="0"/>
                <w:sz w:val="24"/>
                <w:szCs w:val="24"/>
                <w14:textFill>
                  <w14:solidFill>
                    <w14:schemeClr w14:val="tx1"/>
                  </w14:solidFill>
                </w14:textFill>
              </w:rPr>
              <w:t>提供</w:t>
            </w:r>
            <w:r>
              <w:rPr>
                <w:rFonts w:hint="eastAsia"/>
                <w:color w:val="000000" w:themeColor="text1"/>
                <w:kern w:val="0"/>
                <w:sz w:val="24"/>
                <w:szCs w:val="24"/>
                <w:lang w:val="en-US" w:eastAsia="zh-CN"/>
                <w14:textFill>
                  <w14:solidFill>
                    <w14:schemeClr w14:val="tx1"/>
                  </w14:solidFill>
                </w14:textFill>
              </w:rPr>
              <w:t>上述</w:t>
            </w:r>
            <w:r>
              <w:rPr>
                <w:rFonts w:hint="eastAsia"/>
                <w:color w:val="000000" w:themeColor="text1"/>
                <w:kern w:val="0"/>
                <w:sz w:val="24"/>
                <w:szCs w:val="24"/>
                <w14:textFill>
                  <w14:solidFill>
                    <w14:schemeClr w14:val="tx1"/>
                  </w14:solidFill>
                </w14:textFill>
              </w:rPr>
              <w:t>证书扫描件得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r>
              <w:rPr>
                <w:rFonts w:hint="eastAsia"/>
                <w:color w:val="000000" w:themeColor="text1"/>
                <w:kern w:val="0"/>
                <w:sz w:val="24"/>
                <w:szCs w:val="24"/>
                <w:lang w:val="en-US" w:eastAsia="zh-CN"/>
                <w14:textFill>
                  <w14:solidFill>
                    <w14:schemeClr w14:val="tx1"/>
                  </w14:solidFill>
                </w14:textFill>
              </w:rPr>
              <w:t>否则0分</w:t>
            </w:r>
            <w:r>
              <w:rPr>
                <w:rFonts w:hint="eastAsia"/>
                <w:color w:val="000000" w:themeColor="text1"/>
                <w:kern w:val="0"/>
                <w:sz w:val="24"/>
                <w:szCs w:val="24"/>
                <w14:textFill>
                  <w14:solidFill>
                    <w14:schemeClr w14:val="tx1"/>
                  </w14:solidFill>
                </w14:textFill>
              </w:rPr>
              <w:t>；</w:t>
            </w:r>
          </w:p>
        </w:tc>
        <w:tc>
          <w:tcPr>
            <w:tcW w:w="1140" w:type="dxa"/>
            <w:shd w:val="clear" w:color="auto" w:fill="auto"/>
            <w:vAlign w:val="center"/>
          </w:tcPr>
          <w:p w14:paraId="001E21D6">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8</w:t>
            </w:r>
          </w:p>
        </w:tc>
      </w:tr>
      <w:tr w14:paraId="7B51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20AA9D8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25" w:type="dxa"/>
            <w:gridSpan w:val="2"/>
            <w:shd w:val="clear" w:color="auto" w:fill="auto"/>
            <w:vAlign w:val="center"/>
          </w:tcPr>
          <w:p w14:paraId="44C5E132">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08" w:type="dxa"/>
            <w:shd w:val="clear" w:color="auto" w:fill="auto"/>
            <w:vAlign w:val="center"/>
          </w:tcPr>
          <w:p w14:paraId="7EF08B8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7</w:t>
            </w:r>
            <w:r>
              <w:rPr>
                <w:rFonts w:hint="eastAsia"/>
                <w:color w:val="000000" w:themeColor="text1"/>
                <w:kern w:val="0"/>
                <w:sz w:val="24"/>
                <w:szCs w:val="24"/>
                <w14:textFill>
                  <w14:solidFill>
                    <w14:schemeClr w14:val="tx1"/>
                  </w14:solidFill>
                </w14:textFill>
              </w:rPr>
              <w:t>分，其他0分。</w:t>
            </w:r>
          </w:p>
        </w:tc>
        <w:tc>
          <w:tcPr>
            <w:tcW w:w="1140" w:type="dxa"/>
            <w:shd w:val="clear" w:color="auto" w:fill="auto"/>
            <w:vAlign w:val="center"/>
          </w:tcPr>
          <w:p w14:paraId="02699EFB">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w:t>
            </w:r>
          </w:p>
        </w:tc>
      </w:tr>
      <w:tr w14:paraId="518A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96" w:type="dxa"/>
            <w:gridSpan w:val="4"/>
            <w:shd w:val="clear" w:color="auto" w:fill="auto"/>
            <w:noWrap/>
            <w:vAlign w:val="center"/>
          </w:tcPr>
          <w:p w14:paraId="646A69CB">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lang w:val="en-US" w:eastAsia="zh-CN"/>
                <w14:textFill>
                  <w14:solidFill>
                    <w14:schemeClr w14:val="tx1"/>
                  </w14:solidFill>
                </w14:textFill>
              </w:rPr>
              <w:t>63</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2D80EEF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1151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63" w:type="dxa"/>
            <w:shd w:val="clear" w:color="auto" w:fill="auto"/>
            <w:noWrap/>
            <w:vAlign w:val="center"/>
          </w:tcPr>
          <w:p w14:paraId="35B0E8E8">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419" w:type="dxa"/>
            <w:shd w:val="clear" w:color="auto" w:fill="auto"/>
            <w:vAlign w:val="center"/>
          </w:tcPr>
          <w:p w14:paraId="13BA5F11">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服务方案完整性及可实施性评价</w:t>
            </w:r>
          </w:p>
        </w:tc>
        <w:tc>
          <w:tcPr>
            <w:tcW w:w="7314" w:type="dxa"/>
            <w:gridSpan w:val="2"/>
            <w:shd w:val="clear" w:color="auto" w:fill="auto"/>
            <w:vAlign w:val="center"/>
          </w:tcPr>
          <w:p w14:paraId="15687A42">
            <w:pPr>
              <w:widowControl/>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1</w:t>
            </w:r>
            <w:r>
              <w:rPr>
                <w:rFonts w:hint="eastAsia"/>
                <w:color w:val="000000" w:themeColor="text1"/>
                <w:kern w:val="0"/>
                <w:sz w:val="24"/>
                <w:szCs w:val="24"/>
                <w:lang w:eastAsia="zh-CN"/>
                <w14:textFill>
                  <w14:solidFill>
                    <w14:schemeClr w14:val="tx1"/>
                  </w14:solidFill>
                </w14:textFill>
              </w:rPr>
              <w:t>）基础设施维护（2）软件功能优化（</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lang w:eastAsia="zh-CN"/>
                <w14:textFill>
                  <w14:solidFill>
                    <w14:schemeClr w14:val="tx1"/>
                  </w14:solidFill>
                </w14:textFill>
              </w:rPr>
              <w:t>）大数据处理中心数据治理服务（</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lang w:eastAsia="zh-CN"/>
                <w14:textFill>
                  <w14:solidFill>
                    <w14:schemeClr w14:val="tx1"/>
                  </w14:solidFill>
                </w14:textFill>
              </w:rPr>
              <w:t>）系统性能维护（</w:t>
            </w:r>
            <w:r>
              <w:rPr>
                <w:rFonts w:hint="eastAsia"/>
                <w:color w:val="000000" w:themeColor="text1"/>
                <w:kern w:val="0"/>
                <w:sz w:val="24"/>
                <w:szCs w:val="24"/>
                <w:lang w:val="en-US" w:eastAsia="zh-CN"/>
                <w14:textFill>
                  <w14:solidFill>
                    <w14:schemeClr w14:val="tx1"/>
                  </w14:solidFill>
                </w14:textFill>
              </w:rPr>
              <w:t>5</w:t>
            </w:r>
            <w:r>
              <w:rPr>
                <w:rFonts w:hint="eastAsia"/>
                <w:color w:val="000000" w:themeColor="text1"/>
                <w:kern w:val="0"/>
                <w:sz w:val="24"/>
                <w:szCs w:val="24"/>
                <w:lang w:eastAsia="zh-CN"/>
                <w14:textFill>
                  <w14:solidFill>
                    <w14:schemeClr w14:val="tx1"/>
                  </w14:solidFill>
                </w14:textFill>
              </w:rPr>
              <w:t>）数据库维护（6）重点时间段系统保障（7）信息资源维护（8）系统软件、工具软件维护（9）性能要求等内容</w:t>
            </w:r>
          </w:p>
          <w:p w14:paraId="75A5B74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4F1BD18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483BD89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6F04B3CD">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23D1431B">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3CB8BA12">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3D92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6BA769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19" w:type="dxa"/>
            <w:shd w:val="clear" w:color="auto" w:fill="auto"/>
            <w:vAlign w:val="center"/>
          </w:tcPr>
          <w:p w14:paraId="7DB57D70">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人员配备及稳定性方案评价</w:t>
            </w:r>
          </w:p>
        </w:tc>
        <w:tc>
          <w:tcPr>
            <w:tcW w:w="7314" w:type="dxa"/>
            <w:gridSpan w:val="2"/>
            <w:shd w:val="clear" w:color="auto" w:fill="auto"/>
            <w:vAlign w:val="center"/>
          </w:tcPr>
          <w:p w14:paraId="701E6579">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至少包含（1）人员配备配置架构（2）人员工作安排（3）服务团队备用方案等方面内容</w:t>
            </w:r>
          </w:p>
          <w:p w14:paraId="0457C50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4A646AA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48626B2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6E72CD35">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3EDCCD41">
            <w:pPr>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FC792F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6633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0E5436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419" w:type="dxa"/>
            <w:shd w:val="clear" w:color="auto" w:fill="auto"/>
            <w:vAlign w:val="center"/>
          </w:tcPr>
          <w:p w14:paraId="28FF8037">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服务质量保障方案</w:t>
            </w:r>
          </w:p>
        </w:tc>
        <w:tc>
          <w:tcPr>
            <w:tcW w:w="7314" w:type="dxa"/>
            <w:gridSpan w:val="2"/>
            <w:shd w:val="clear" w:color="auto" w:fill="auto"/>
            <w:vAlign w:val="center"/>
          </w:tcPr>
          <w:p w14:paraId="328FEA64">
            <w:pPr>
              <w:adjustRightInd w:val="0"/>
              <w:snapToGrid w:val="0"/>
              <w:spacing w:line="360" w:lineRule="auto"/>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至少包（1）项目质量管理能力保障（2）实施流程规范合理保障（3）运维建议保障等内容</w:t>
            </w:r>
          </w:p>
          <w:p w14:paraId="111815E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3037FB1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A95A5E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7EA66175">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1FA938DF">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3AFA70AA">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25DD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3" w:type="dxa"/>
            <w:shd w:val="clear" w:color="auto" w:fill="auto"/>
            <w:noWrap/>
            <w:vAlign w:val="center"/>
          </w:tcPr>
          <w:p w14:paraId="4812D65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19" w:type="dxa"/>
            <w:shd w:val="clear" w:color="auto" w:fill="auto"/>
            <w:vAlign w:val="center"/>
          </w:tcPr>
          <w:p w14:paraId="1A63BD49">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服务过程中沟通方案案</w:t>
            </w:r>
          </w:p>
        </w:tc>
        <w:tc>
          <w:tcPr>
            <w:tcW w:w="7314" w:type="dxa"/>
            <w:gridSpan w:val="2"/>
            <w:shd w:val="clear" w:color="auto" w:fill="auto"/>
            <w:vAlign w:val="center"/>
          </w:tcPr>
          <w:p w14:paraId="49228DFB">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至少包含（1）指定专人与采购人进行沟通（2）与相关各方单位沟通方案等方面内容</w:t>
            </w:r>
          </w:p>
          <w:p w14:paraId="7426703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2C9403C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5C4ACB8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4303E51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1B406A40">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E8C606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3777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2A5B72E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419" w:type="dxa"/>
            <w:shd w:val="clear" w:color="auto" w:fill="auto"/>
            <w:vAlign w:val="center"/>
          </w:tcPr>
          <w:p w14:paraId="7473DD5A">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培训方案评价</w:t>
            </w:r>
          </w:p>
        </w:tc>
        <w:tc>
          <w:tcPr>
            <w:tcW w:w="7314" w:type="dxa"/>
            <w:gridSpan w:val="2"/>
            <w:shd w:val="clear" w:color="auto" w:fill="auto"/>
            <w:vAlign w:val="center"/>
          </w:tcPr>
          <w:p w14:paraId="51CA25BC">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至少包含（1）培训人员具有专业性（2）培训方式多样化（3）培训流程科学合理（4）培训质量保障措施完善等方面内容</w:t>
            </w:r>
          </w:p>
          <w:p w14:paraId="2EB6A0F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6722785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2A72049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06FCECAB">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FDC5F77">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D37E2C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2855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30094AA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c>
          <w:tcPr>
            <w:tcW w:w="1419" w:type="dxa"/>
            <w:shd w:val="clear" w:color="auto" w:fill="auto"/>
            <w:vAlign w:val="center"/>
          </w:tcPr>
          <w:p w14:paraId="55C52F8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保密管理方案</w:t>
            </w:r>
          </w:p>
        </w:tc>
        <w:tc>
          <w:tcPr>
            <w:tcW w:w="7314" w:type="dxa"/>
            <w:gridSpan w:val="2"/>
            <w:shd w:val="clear" w:color="auto" w:fill="auto"/>
            <w:vAlign w:val="center"/>
          </w:tcPr>
          <w:p w14:paraId="61940B1D">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至少包含（1）所有涉密文件资料、影像、数据的保密机制（2）内部保密规章制度（3）具备专人负责保密工作等方面内容</w:t>
            </w:r>
          </w:p>
          <w:p w14:paraId="16D1CA3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6898B82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271673D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4ED8D23C">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29D771BB">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E3818A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3CE6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4B6E4D7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w:t>
            </w:r>
          </w:p>
        </w:tc>
        <w:tc>
          <w:tcPr>
            <w:tcW w:w="1419" w:type="dxa"/>
            <w:shd w:val="clear" w:color="auto" w:fill="auto"/>
            <w:vAlign w:val="center"/>
          </w:tcPr>
          <w:p w14:paraId="291BB29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应急方案及措施</w:t>
            </w:r>
          </w:p>
        </w:tc>
        <w:tc>
          <w:tcPr>
            <w:tcW w:w="7314" w:type="dxa"/>
            <w:gridSpan w:val="2"/>
            <w:shd w:val="clear" w:color="auto" w:fill="auto"/>
            <w:vAlign w:val="center"/>
          </w:tcPr>
          <w:p w14:paraId="7EE68980">
            <w:pPr>
              <w:adjustRightInd w:val="0"/>
              <w:snapToGrid w:val="0"/>
              <w:spacing w:line="360" w:lineRule="auto"/>
              <w:rPr>
                <w:rFonts w:hint="eastAsia"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至少包含（1）应急响应具体流程（2）应急响应的人员分工及职责（3）必要的应急保障设施设备（4）突发状况所采取的应急处置措施等</w:t>
            </w:r>
            <w:r>
              <w:rPr>
                <w:rFonts w:hint="eastAsia" w:cs="宋体"/>
                <w:color w:val="000000" w:themeColor="text1"/>
                <w:sz w:val="24"/>
                <w:szCs w:val="24"/>
                <w:lang w:val="en-US" w:eastAsia="zh-CN"/>
                <w14:textFill>
                  <w14:solidFill>
                    <w14:schemeClr w14:val="tx1"/>
                  </w14:solidFill>
                </w14:textFill>
              </w:rPr>
              <w:t>内容</w:t>
            </w:r>
          </w:p>
          <w:p w14:paraId="363CEC5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639CEF3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16EE93B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53F093E1">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2A070364">
            <w:pPr>
              <w:adjustRightInd w:val="0"/>
              <w:snapToGrid w:val="0"/>
              <w:spacing w:line="360" w:lineRule="auto"/>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DED8C7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1D64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4"/>
            <w:shd w:val="clear" w:color="auto" w:fill="auto"/>
            <w:noWrap/>
            <w:vAlign w:val="center"/>
          </w:tcPr>
          <w:p w14:paraId="49FA142D">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0" w:type="dxa"/>
            <w:shd w:val="clear" w:color="auto" w:fill="auto"/>
            <w:vAlign w:val="center"/>
          </w:tcPr>
          <w:p w14:paraId="78C62AB5">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7730BF1C">
      <w:pPr>
        <w:spacing w:line="360" w:lineRule="auto"/>
        <w:ind w:firstLine="482" w:firstLineChars="200"/>
        <w:outlineLvl w:val="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第十四包</w:t>
      </w:r>
    </w:p>
    <w:tbl>
      <w:tblPr>
        <w:tblStyle w:val="2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6"/>
        <w:gridCol w:w="7308"/>
        <w:gridCol w:w="1140"/>
      </w:tblGrid>
      <w:tr w14:paraId="3778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6" w:type="dxa"/>
            <w:gridSpan w:val="4"/>
            <w:shd w:val="clear" w:color="auto" w:fill="auto"/>
            <w:vAlign w:val="center"/>
          </w:tcPr>
          <w:p w14:paraId="66BD25DF">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0" w:type="dxa"/>
            <w:shd w:val="clear" w:color="auto" w:fill="auto"/>
            <w:vAlign w:val="center"/>
          </w:tcPr>
          <w:p w14:paraId="7E3B5EA5">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77CB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42D0E01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6A69B84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314" w:type="dxa"/>
            <w:gridSpan w:val="2"/>
            <w:shd w:val="clear" w:color="auto" w:fill="auto"/>
            <w:vAlign w:val="center"/>
          </w:tcPr>
          <w:p w14:paraId="0A6A744D">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1148FEF7">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4D1A2BEA">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140" w:type="dxa"/>
            <w:shd w:val="clear" w:color="auto" w:fill="auto"/>
            <w:vAlign w:val="center"/>
          </w:tcPr>
          <w:p w14:paraId="27C5A16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3860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4"/>
            <w:shd w:val="clear" w:color="auto" w:fill="auto"/>
            <w:noWrap/>
            <w:vAlign w:val="center"/>
          </w:tcPr>
          <w:p w14:paraId="02D6EAE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lang w:val="en-US" w:eastAsia="zh-CN"/>
                <w14:textFill>
                  <w14:solidFill>
                    <w14:schemeClr w14:val="tx1"/>
                  </w14:solidFill>
                </w14:textFill>
              </w:rPr>
              <w:t>27</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29C64B2A">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6A73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F9C43F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5C0278C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投标人业绩</w:t>
            </w:r>
          </w:p>
        </w:tc>
        <w:tc>
          <w:tcPr>
            <w:tcW w:w="7314" w:type="dxa"/>
            <w:gridSpan w:val="2"/>
            <w:shd w:val="clear" w:color="auto" w:fill="auto"/>
            <w:vAlign w:val="center"/>
          </w:tcPr>
          <w:p w14:paraId="11BDA49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完全按照以下要求提供投标人曾实施的软件</w:t>
            </w:r>
            <w:r>
              <w:rPr>
                <w:rFonts w:hint="eastAsia"/>
                <w:color w:val="000000" w:themeColor="text1"/>
                <w:kern w:val="0"/>
                <w:sz w:val="24"/>
                <w:szCs w:val="24"/>
                <w:lang w:val="en-US" w:eastAsia="zh-CN"/>
                <w14:textFill>
                  <w14:solidFill>
                    <w14:schemeClr w14:val="tx1"/>
                  </w14:solidFill>
                </w14:textFill>
              </w:rPr>
              <w:t>或平台</w:t>
            </w:r>
            <w:r>
              <w:rPr>
                <w:rFonts w:hint="eastAsia"/>
                <w:color w:val="000000" w:themeColor="text1"/>
                <w:kern w:val="0"/>
                <w:sz w:val="24"/>
                <w:szCs w:val="24"/>
                <w14:textFill>
                  <w14:solidFill>
                    <w14:schemeClr w14:val="tx1"/>
                  </w14:solidFill>
                </w14:textFill>
              </w:rPr>
              <w:t>运行维护业绩，提供的证明材料均不得遮挡涂黑，否则不予认定加分。</w:t>
            </w:r>
          </w:p>
          <w:p w14:paraId="0D4B908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合同原件扫描件。包括买卖双方名称及盖章、服务内容</w:t>
            </w:r>
            <w:r>
              <w:rPr>
                <w:rFonts w:hint="eastAsia"/>
                <w:bCs/>
                <w:color w:val="000000" w:themeColor="text1"/>
                <w:sz w:val="24"/>
                <w14:textFill>
                  <w14:solidFill>
                    <w14:schemeClr w14:val="tx1"/>
                  </w14:solidFill>
                </w14:textFill>
              </w:rPr>
              <w:t>、合同签订日期（应为2021年1月1日或以后）</w:t>
            </w:r>
            <w:r>
              <w:rPr>
                <w:rFonts w:hint="eastAsia"/>
                <w:color w:val="000000" w:themeColor="text1"/>
                <w:kern w:val="0"/>
                <w:sz w:val="24"/>
                <w:szCs w:val="24"/>
                <w14:textFill>
                  <w14:solidFill>
                    <w14:schemeClr w14:val="tx1"/>
                  </w14:solidFill>
                </w14:textFill>
              </w:rPr>
              <w:t>。</w:t>
            </w:r>
          </w:p>
          <w:p w14:paraId="3779D288">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w:t>
            </w:r>
            <w:r>
              <w:rPr>
                <w:rFonts w:hint="eastAsia"/>
                <w:color w:val="000000" w:themeColor="text1"/>
                <w:kern w:val="0"/>
                <w:sz w:val="24"/>
                <w:szCs w:val="24"/>
                <w14:textFill>
                  <w14:solidFill>
                    <w14:schemeClr w14:val="tx1"/>
                  </w14:solidFill>
                </w14:textFill>
              </w:rPr>
              <w:t xml:space="preserve"> 上述</w:t>
            </w:r>
            <w:r>
              <w:rPr>
                <w:color w:val="000000" w:themeColor="text1"/>
                <w:kern w:val="0"/>
                <w:sz w:val="24"/>
                <w:szCs w:val="24"/>
                <w14:textFill>
                  <w14:solidFill>
                    <w14:schemeClr w14:val="tx1"/>
                  </w14:solidFill>
                </w14:textFill>
              </w:rPr>
              <w:t>合同履行</w:t>
            </w:r>
            <w:r>
              <w:rPr>
                <w:rFonts w:hint="eastAsia"/>
                <w:color w:val="000000" w:themeColor="text1"/>
                <w:kern w:val="0"/>
                <w:sz w:val="24"/>
                <w:szCs w:val="24"/>
                <w14:textFill>
                  <w14:solidFill>
                    <w14:schemeClr w14:val="tx1"/>
                  </w14:solidFill>
                </w14:textFill>
              </w:rPr>
              <w:t>良好</w:t>
            </w:r>
            <w:r>
              <w:rPr>
                <w:color w:val="000000" w:themeColor="text1"/>
                <w:kern w:val="0"/>
                <w:sz w:val="24"/>
                <w:szCs w:val="24"/>
                <w14:textFill>
                  <w14:solidFill>
                    <w14:schemeClr w14:val="tx1"/>
                  </w14:solidFill>
                </w14:textFill>
              </w:rPr>
              <w:t>的相关证明材料</w:t>
            </w:r>
            <w:r>
              <w:rPr>
                <w:rFonts w:hint="eastAsia"/>
                <w:color w:val="000000" w:themeColor="text1"/>
                <w:kern w:val="0"/>
                <w:sz w:val="24"/>
                <w:szCs w:val="24"/>
                <w14:textFill>
                  <w14:solidFill>
                    <w14:schemeClr w14:val="tx1"/>
                  </w14:solidFill>
                </w14:textFill>
              </w:rPr>
              <w:t>原件</w:t>
            </w:r>
            <w:r>
              <w:rPr>
                <w:color w:val="000000" w:themeColor="text1"/>
                <w:kern w:val="0"/>
                <w:sz w:val="24"/>
                <w:szCs w:val="24"/>
                <w14:textFill>
                  <w14:solidFill>
                    <w14:schemeClr w14:val="tx1"/>
                  </w14:solidFill>
                </w14:textFill>
              </w:rPr>
              <w:t>扫描件</w:t>
            </w:r>
            <w:r>
              <w:rPr>
                <w:rFonts w:hint="eastAsia"/>
                <w:color w:val="000000" w:themeColor="text1"/>
                <w:kern w:val="0"/>
                <w:sz w:val="24"/>
                <w:szCs w:val="24"/>
                <w14:textFill>
                  <w14:solidFill>
                    <w14:schemeClr w14:val="tx1"/>
                  </w14:solidFill>
                </w14:textFill>
              </w:rPr>
              <w:t>（</w:t>
            </w:r>
            <w:r>
              <w:rPr>
                <w:rFonts w:hint="eastAsia"/>
                <w:color w:val="000000" w:themeColor="text1"/>
                <w:sz w:val="24"/>
                <w:lang w:eastAsia="zh-CN"/>
                <w14:textFill>
                  <w14:solidFill>
                    <w14:schemeClr w14:val="tx1"/>
                  </w14:solidFill>
                </w14:textFill>
              </w:rPr>
              <w:t>加盖上述合同甲方单位公章或甲方单位内设部门章或上述合同中所盖的甲方印章</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w:t>
            </w:r>
          </w:p>
          <w:p w14:paraId="1EFDAE2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每个业绩</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9</w:t>
            </w:r>
            <w:r>
              <w:rPr>
                <w:rFonts w:hint="eastAsia"/>
                <w:color w:val="000000" w:themeColor="text1"/>
                <w:kern w:val="0"/>
                <w:sz w:val="24"/>
                <w:szCs w:val="24"/>
                <w14:textFill>
                  <w14:solidFill>
                    <w14:schemeClr w14:val="tx1"/>
                  </w14:solidFill>
                </w14:textFill>
              </w:rPr>
              <w:t>分</w:t>
            </w:r>
          </w:p>
        </w:tc>
        <w:tc>
          <w:tcPr>
            <w:tcW w:w="1140" w:type="dxa"/>
            <w:shd w:val="clear" w:color="auto" w:fill="auto"/>
            <w:vAlign w:val="center"/>
          </w:tcPr>
          <w:p w14:paraId="52D32FE1">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4C61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vMerge w:val="restart"/>
            <w:shd w:val="clear" w:color="auto" w:fill="auto"/>
            <w:noWrap/>
            <w:vAlign w:val="center"/>
          </w:tcPr>
          <w:p w14:paraId="59AF6C1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25" w:type="dxa"/>
            <w:gridSpan w:val="2"/>
            <w:vMerge w:val="restart"/>
            <w:shd w:val="clear" w:color="auto" w:fill="auto"/>
            <w:vAlign w:val="center"/>
          </w:tcPr>
          <w:p w14:paraId="2BEBE87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投标人相关证书评价</w:t>
            </w:r>
          </w:p>
        </w:tc>
        <w:tc>
          <w:tcPr>
            <w:tcW w:w="7308" w:type="dxa"/>
            <w:shd w:val="clear" w:color="auto" w:fill="auto"/>
            <w:vAlign w:val="center"/>
          </w:tcPr>
          <w:p w14:paraId="1E9A442E">
            <w:pPr>
              <w:adjustRightInd w:val="0"/>
              <w:snapToGrid w:val="0"/>
              <w:spacing w:line="360" w:lineRule="auto"/>
              <w:outlineLvl w:val="0"/>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w:t>
            </w:r>
            <w:r>
              <w:rPr>
                <w:rFonts w:hint="eastAsia"/>
                <w:color w:val="000000" w:themeColor="text1"/>
                <w:sz w:val="24"/>
                <w14:textFill>
                  <w14:solidFill>
                    <w14:schemeClr w14:val="tx1"/>
                  </w14:solidFill>
                </w14:textFill>
              </w:rPr>
              <w:t>具备</w:t>
            </w:r>
            <w:r>
              <w:rPr>
                <w:rFonts w:hint="eastAsia"/>
                <w:color w:val="000000" w:themeColor="text1"/>
                <w:sz w:val="24"/>
                <w:lang w:val="en-US"/>
                <w14:textFill>
                  <w14:solidFill>
                    <w14:schemeClr w14:val="tx1"/>
                  </w14:solidFill>
                </w14:textFill>
              </w:rPr>
              <w:t>质量管理体系认证证书、信息技术服务管理体系</w:t>
            </w:r>
            <w:r>
              <w:rPr>
                <w:rFonts w:hint="eastAsia"/>
                <w:color w:val="000000" w:themeColor="text1"/>
                <w:sz w:val="24"/>
                <w14:textFill>
                  <w14:solidFill>
                    <w14:schemeClr w14:val="tx1"/>
                  </w14:solidFill>
                </w14:textFill>
              </w:rPr>
              <w:t>证书，提供证书扫描件，每个合格的证书扫描件得</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分，最多</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分；</w:t>
            </w:r>
          </w:p>
        </w:tc>
        <w:tc>
          <w:tcPr>
            <w:tcW w:w="1140" w:type="dxa"/>
            <w:shd w:val="clear" w:color="auto" w:fill="auto"/>
            <w:vAlign w:val="center"/>
          </w:tcPr>
          <w:p w14:paraId="191E8CFC">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r>
      <w:tr w14:paraId="1D94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vMerge w:val="continue"/>
            <w:shd w:val="clear" w:color="auto" w:fill="auto"/>
            <w:noWrap/>
            <w:vAlign w:val="center"/>
          </w:tcPr>
          <w:p w14:paraId="6E1FF35B">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p>
        </w:tc>
        <w:tc>
          <w:tcPr>
            <w:tcW w:w="1425" w:type="dxa"/>
            <w:gridSpan w:val="2"/>
            <w:vMerge w:val="continue"/>
            <w:shd w:val="clear" w:color="auto" w:fill="auto"/>
            <w:vAlign w:val="center"/>
          </w:tcPr>
          <w:p w14:paraId="3C19B887">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p>
        </w:tc>
        <w:tc>
          <w:tcPr>
            <w:tcW w:w="7308" w:type="dxa"/>
            <w:shd w:val="clear" w:color="auto" w:fill="auto"/>
            <w:vAlign w:val="center"/>
          </w:tcPr>
          <w:p w14:paraId="43A4049B">
            <w:pPr>
              <w:adjustRightInd w:val="0"/>
              <w:snapToGrid w:val="0"/>
              <w:spacing w:line="360" w:lineRule="auto"/>
              <w:outlineLvl w:val="0"/>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投标人具备</w:t>
            </w:r>
            <w:r>
              <w:rPr>
                <w:rFonts w:hint="eastAsia"/>
                <w:color w:val="000000" w:themeColor="text1"/>
                <w:kern w:val="0"/>
                <w:sz w:val="24"/>
                <w:szCs w:val="24"/>
                <w:lang w:val="en-US"/>
                <w14:textFill>
                  <w14:solidFill>
                    <w14:schemeClr w14:val="tx1"/>
                  </w14:solidFill>
                </w14:textFill>
              </w:rPr>
              <w:t>信息安全服务资质认证</w:t>
            </w:r>
            <w:r>
              <w:rPr>
                <w:rFonts w:hint="eastAsia"/>
                <w:color w:val="000000" w:themeColor="text1"/>
                <w:kern w:val="0"/>
                <w:sz w:val="24"/>
                <w:szCs w:val="24"/>
                <w:lang w:val="en-US" w:eastAsia="zh-CN"/>
                <w14:textFill>
                  <w14:solidFill>
                    <w14:schemeClr w14:val="tx1"/>
                  </w14:solidFill>
                </w14:textFill>
              </w:rPr>
              <w:t>（安全运维服务）</w:t>
            </w:r>
            <w:r>
              <w:rPr>
                <w:rFonts w:hint="eastAsia"/>
                <w:color w:val="000000" w:themeColor="text1"/>
                <w:kern w:val="0"/>
                <w:sz w:val="24"/>
                <w:szCs w:val="24"/>
                <w:lang w:val="en-US"/>
                <w14:textFill>
                  <w14:solidFill>
                    <w14:schemeClr w14:val="tx1"/>
                  </w14:solidFill>
                </w14:textFill>
              </w:rPr>
              <w:t>、信息系统建设和服务能力</w:t>
            </w:r>
            <w:r>
              <w:rPr>
                <w:rFonts w:hint="eastAsia"/>
                <w:color w:val="000000" w:themeColor="text1"/>
                <w:kern w:val="0"/>
                <w:sz w:val="24"/>
                <w:szCs w:val="24"/>
                <w:lang w:val="en-US" w:eastAsia="zh-CN"/>
                <w14:textFill>
                  <w14:solidFill>
                    <w14:schemeClr w14:val="tx1"/>
                  </w14:solidFill>
                </w14:textFill>
              </w:rPr>
              <w:t>等级证书</w:t>
            </w:r>
            <w:r>
              <w:rPr>
                <w:rFonts w:hint="eastAsia"/>
                <w:color w:val="000000" w:themeColor="text1"/>
                <w:kern w:val="0"/>
                <w:sz w:val="24"/>
                <w:szCs w:val="24"/>
                <w:lang w:val="en-US"/>
                <w14:textFill>
                  <w14:solidFill>
                    <w14:schemeClr w14:val="tx1"/>
                  </w14:solidFill>
                </w14:textFill>
              </w:rPr>
              <w:t>（CS4 级）</w:t>
            </w:r>
            <w:r>
              <w:rPr>
                <w:rFonts w:hint="eastAsia"/>
                <w:color w:val="000000" w:themeColor="text1"/>
                <w:sz w:val="24"/>
                <w14:textFill>
                  <w14:solidFill>
                    <w14:schemeClr w14:val="tx1"/>
                  </w14:solidFill>
                </w14:textFill>
              </w:rPr>
              <w:t>，提供证书扫描件，每个合格的证书扫描件得</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分，最多</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分；</w:t>
            </w:r>
          </w:p>
        </w:tc>
        <w:tc>
          <w:tcPr>
            <w:tcW w:w="1140" w:type="dxa"/>
            <w:shd w:val="clear" w:color="auto" w:fill="auto"/>
            <w:vAlign w:val="center"/>
          </w:tcPr>
          <w:p w14:paraId="65B4DD56">
            <w:pPr>
              <w:widowControl/>
              <w:adjustRightInd w:val="0"/>
              <w:snapToGrid w:val="0"/>
              <w:spacing w:line="360" w:lineRule="auto"/>
              <w:jc w:val="center"/>
              <w:rPr>
                <w:rFonts w:hint="default"/>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r>
      <w:tr w14:paraId="4B50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7090C24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425" w:type="dxa"/>
            <w:gridSpan w:val="2"/>
            <w:shd w:val="clear" w:color="auto" w:fill="auto"/>
            <w:vAlign w:val="center"/>
          </w:tcPr>
          <w:p w14:paraId="219362A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lang w:val="en-US" w:eastAsia="zh-CN"/>
                <w14:textFill>
                  <w14:solidFill>
                    <w14:schemeClr w14:val="tx1"/>
                  </w14:solidFill>
                </w14:textFill>
              </w:rPr>
              <w:t>驻场人员</w:t>
            </w:r>
            <w:r>
              <w:rPr>
                <w:color w:val="000000" w:themeColor="text1"/>
                <w:sz w:val="24"/>
                <w14:textFill>
                  <w14:solidFill>
                    <w14:schemeClr w14:val="tx1"/>
                  </w14:solidFill>
                </w14:textFill>
              </w:rPr>
              <w:t>评价</w:t>
            </w:r>
          </w:p>
        </w:tc>
        <w:tc>
          <w:tcPr>
            <w:tcW w:w="7308" w:type="dxa"/>
            <w:shd w:val="clear" w:color="auto" w:fill="auto"/>
            <w:vAlign w:val="center"/>
          </w:tcPr>
          <w:p w14:paraId="2F15A68A">
            <w:pPr>
              <w:widowControl/>
              <w:adjustRightInd w:val="0"/>
              <w:snapToGrid w:val="0"/>
              <w:spacing w:line="360" w:lineRule="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投入的</w:t>
            </w:r>
            <w:r>
              <w:rPr>
                <w:rFonts w:hint="eastAsia"/>
                <w:color w:val="000000" w:themeColor="text1"/>
                <w:kern w:val="0"/>
                <w:sz w:val="24"/>
                <w:szCs w:val="24"/>
                <w:lang w:val="en-US" w:eastAsia="zh-CN"/>
                <w14:textFill>
                  <w14:solidFill>
                    <w14:schemeClr w14:val="tx1"/>
                  </w14:solidFill>
                </w14:textFill>
              </w:rPr>
              <w:t>驻场</w:t>
            </w:r>
            <w:r>
              <w:rPr>
                <w:rFonts w:hint="eastAsia"/>
                <w:color w:val="000000" w:themeColor="text1"/>
                <w:kern w:val="0"/>
                <w:sz w:val="24"/>
                <w:szCs w:val="24"/>
                <w14:textFill>
                  <w14:solidFill>
                    <w14:schemeClr w14:val="tx1"/>
                  </w14:solidFill>
                </w14:textFill>
              </w:rPr>
              <w:t>人员为投标单位正式员工，提供姓名、开标日前三个月中任意一个月的由投标单位为</w:t>
            </w:r>
            <w:r>
              <w:rPr>
                <w:rFonts w:hint="eastAsia"/>
                <w:color w:val="000000" w:themeColor="text1"/>
                <w:kern w:val="0"/>
                <w:sz w:val="24"/>
                <w:szCs w:val="24"/>
                <w:lang w:val="en-US" w:eastAsia="zh-CN"/>
                <w14:textFill>
                  <w14:solidFill>
                    <w14:schemeClr w14:val="tx1"/>
                  </w14:solidFill>
                </w14:textFill>
              </w:rPr>
              <w:t>该</w:t>
            </w:r>
            <w:r>
              <w:rPr>
                <w:rFonts w:hint="eastAsia"/>
                <w:color w:val="000000" w:themeColor="text1"/>
                <w:kern w:val="0"/>
                <w:sz w:val="24"/>
                <w:szCs w:val="24"/>
                <w14:textFill>
                  <w14:solidFill>
                    <w14:schemeClr w14:val="tx1"/>
                  </w14:solidFill>
                </w14:textFill>
              </w:rPr>
              <w:t>人员缴纳社会保险证明扫描件，否则不予认定</w:t>
            </w:r>
            <w:r>
              <w:rPr>
                <w:rFonts w:hint="eastAsia" w:asciiTheme="minorEastAsia" w:hAnsiTheme="minorEastAsia" w:eastAsiaTheme="minorEastAsia"/>
                <w:color w:val="000000" w:themeColor="text1"/>
                <w:kern w:val="0"/>
                <w:sz w:val="24"/>
                <w:szCs w:val="24"/>
                <w14:textFill>
                  <w14:solidFill>
                    <w14:schemeClr w14:val="tx1"/>
                  </w14:solidFill>
                </w14:textFill>
              </w:rPr>
              <w:t>加分。</w:t>
            </w:r>
          </w:p>
          <w:p w14:paraId="1D6A5A60">
            <w:pPr>
              <w:adjustRightInd w:val="0"/>
              <w:snapToGrid w:val="0"/>
              <w:spacing w:line="360" w:lineRule="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其中一名驻场人员具备信息系统项目管理师资质证书，</w:t>
            </w:r>
            <w:r>
              <w:rPr>
                <w:rFonts w:asciiTheme="minorEastAsia" w:hAnsiTheme="minorEastAsia" w:eastAsiaTheme="minorEastAsia"/>
                <w:color w:val="000000" w:themeColor="text1"/>
                <w:kern w:val="0"/>
                <w:sz w:val="24"/>
                <w:szCs w:val="24"/>
                <w14:textFill>
                  <w14:solidFill>
                    <w14:schemeClr w14:val="tx1"/>
                  </w14:solidFill>
                </w14:textFill>
              </w:rPr>
              <w:t>提供以上证书扫描件得</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olor w:val="000000" w:themeColor="text1"/>
                <w:kern w:val="0"/>
                <w:sz w:val="24"/>
                <w:szCs w:val="24"/>
                <w14:textFill>
                  <w14:solidFill>
                    <w14:schemeClr w14:val="tx1"/>
                  </w14:solidFill>
                </w14:textFill>
              </w:rPr>
              <w:t>分，</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否则0</w:t>
            </w:r>
            <w:r>
              <w:rPr>
                <w:rFonts w:asciiTheme="minorEastAsia" w:hAnsiTheme="minorEastAsia" w:eastAsiaTheme="minorEastAsia"/>
                <w:color w:val="000000" w:themeColor="text1"/>
                <w:kern w:val="0"/>
                <w:sz w:val="24"/>
                <w:szCs w:val="24"/>
                <w14:textFill>
                  <w14:solidFill>
                    <w14:schemeClr w14:val="tx1"/>
                  </w14:solidFill>
                </w14:textFill>
              </w:rPr>
              <w:t>分；</w:t>
            </w:r>
          </w:p>
          <w:p w14:paraId="4F7107FE">
            <w:pPr>
              <w:adjustRightInd w:val="0"/>
              <w:snapToGrid w:val="0"/>
              <w:spacing w:line="360" w:lineRule="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另一名驻场人员具备数据库系统工程师证书，提</w:t>
            </w:r>
            <w:r>
              <w:rPr>
                <w:rFonts w:asciiTheme="minorEastAsia" w:hAnsiTheme="minorEastAsia" w:eastAsiaTheme="minorEastAsia"/>
                <w:color w:val="000000" w:themeColor="text1"/>
                <w:kern w:val="0"/>
                <w:sz w:val="24"/>
                <w:szCs w:val="24"/>
                <w14:textFill>
                  <w14:solidFill>
                    <w14:schemeClr w14:val="tx1"/>
                  </w14:solidFill>
                </w14:textFill>
              </w:rPr>
              <w:t>供以上证书扫描件得</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olor w:val="000000" w:themeColor="text1"/>
                <w:kern w:val="0"/>
                <w:sz w:val="24"/>
                <w:szCs w:val="24"/>
                <w14:textFill>
                  <w14:solidFill>
                    <w14:schemeClr w14:val="tx1"/>
                  </w14:solidFill>
                </w14:textFill>
              </w:rPr>
              <w:t>分，</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否则0</w:t>
            </w:r>
            <w:r>
              <w:rPr>
                <w:rFonts w:asciiTheme="minorEastAsia" w:hAnsiTheme="minorEastAsia" w:eastAsiaTheme="minorEastAsia"/>
                <w:color w:val="000000" w:themeColor="text1"/>
                <w:kern w:val="0"/>
                <w:sz w:val="24"/>
                <w:szCs w:val="24"/>
                <w14:textFill>
                  <w14:solidFill>
                    <w14:schemeClr w14:val="tx1"/>
                  </w14:solidFill>
                </w14:textFill>
              </w:rPr>
              <w:t>分；</w:t>
            </w:r>
          </w:p>
        </w:tc>
        <w:tc>
          <w:tcPr>
            <w:tcW w:w="1140" w:type="dxa"/>
            <w:shd w:val="clear" w:color="auto" w:fill="auto"/>
            <w:vAlign w:val="center"/>
          </w:tcPr>
          <w:p w14:paraId="5F364B83">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r>
      <w:tr w14:paraId="3B74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2A37E70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25" w:type="dxa"/>
            <w:gridSpan w:val="2"/>
            <w:shd w:val="clear" w:color="auto" w:fill="auto"/>
            <w:vAlign w:val="center"/>
          </w:tcPr>
          <w:p w14:paraId="3EC9E758">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08" w:type="dxa"/>
            <w:shd w:val="clear" w:color="auto" w:fill="auto"/>
            <w:vAlign w:val="center"/>
          </w:tcPr>
          <w:p w14:paraId="7904E5B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14:textFill>
                  <w14:solidFill>
                    <w14:schemeClr w14:val="tx1"/>
                  </w14:solidFill>
                </w14:textFill>
              </w:rPr>
              <w:t>分，其他0分。</w:t>
            </w:r>
          </w:p>
        </w:tc>
        <w:tc>
          <w:tcPr>
            <w:tcW w:w="1140" w:type="dxa"/>
            <w:shd w:val="clear" w:color="auto" w:fill="auto"/>
            <w:vAlign w:val="center"/>
          </w:tcPr>
          <w:p w14:paraId="014E6AE6">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r>
      <w:tr w14:paraId="2F4B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96" w:type="dxa"/>
            <w:gridSpan w:val="4"/>
            <w:shd w:val="clear" w:color="auto" w:fill="auto"/>
            <w:noWrap/>
            <w:vAlign w:val="center"/>
          </w:tcPr>
          <w:p w14:paraId="4017892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lang w:val="en-US" w:eastAsia="zh-CN"/>
                <w14:textFill>
                  <w14:solidFill>
                    <w14:schemeClr w14:val="tx1"/>
                  </w14:solidFill>
                </w14:textFill>
              </w:rPr>
              <w:t>63</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23E01FD4">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67EA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C7A87B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419" w:type="dxa"/>
            <w:shd w:val="clear" w:color="auto" w:fill="auto"/>
            <w:vAlign w:val="center"/>
          </w:tcPr>
          <w:p w14:paraId="3E52D307">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服务方案完整性及可实施性评价</w:t>
            </w:r>
          </w:p>
        </w:tc>
        <w:tc>
          <w:tcPr>
            <w:tcW w:w="7314" w:type="dxa"/>
            <w:gridSpan w:val="2"/>
            <w:shd w:val="clear" w:color="auto" w:fill="auto"/>
            <w:vAlign w:val="center"/>
          </w:tcPr>
          <w:p w14:paraId="31063482">
            <w:pPr>
              <w:widowControl/>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至少包含应用系统维护 (系统日常维护、日常巡检服务、功能优化服务、网络安全应急响应服务)、信息资源维护（维护与外部系统对接、维护农委内部数据的流通、备份支持、数据库维护）、系统软件工具软件维护（系统中间件维护）</w:t>
            </w:r>
            <w:r>
              <w:rPr>
                <w:rFonts w:hint="eastAsia" w:cs="宋体"/>
                <w:color w:val="000000" w:themeColor="text1"/>
                <w:sz w:val="24"/>
                <w:szCs w:val="24"/>
                <w:lang w:val="zh-CN"/>
                <w14:textFill>
                  <w14:solidFill>
                    <w14:schemeClr w14:val="tx1"/>
                  </w14:solidFill>
                </w14:textFill>
              </w:rPr>
              <w:t>等方面内容</w:t>
            </w:r>
          </w:p>
          <w:p w14:paraId="581B1C5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1C306C4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0C8DB3D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42BE38DC">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1621154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754C86D8">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52CF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636AD0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19" w:type="dxa"/>
            <w:shd w:val="clear" w:color="auto" w:fill="auto"/>
            <w:vAlign w:val="center"/>
          </w:tcPr>
          <w:p w14:paraId="3619C8DD">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olor w:val="000000" w:themeColor="text1"/>
                <w:sz w:val="24"/>
                <w14:textFill>
                  <w14:solidFill>
                    <w14:schemeClr w14:val="tx1"/>
                  </w14:solidFill>
                </w14:textFill>
              </w:rPr>
              <w:t>人员配备及稳定性方案评价</w:t>
            </w:r>
          </w:p>
        </w:tc>
        <w:tc>
          <w:tcPr>
            <w:tcW w:w="7314" w:type="dxa"/>
            <w:gridSpan w:val="2"/>
            <w:shd w:val="clear" w:color="auto" w:fill="auto"/>
            <w:vAlign w:val="center"/>
          </w:tcPr>
          <w:p w14:paraId="5FE96915">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至少包含（1）人员配备配置架构（2）人员工作安排（3）服务团队备用方案</w:t>
            </w:r>
            <w:r>
              <w:rPr>
                <w:rFonts w:hint="eastAsia" w:cs="宋体"/>
                <w:color w:val="000000" w:themeColor="text1"/>
                <w:sz w:val="24"/>
                <w:szCs w:val="24"/>
                <w:lang w:val="en-US" w:eastAsia="zh-CN"/>
                <w14:textFill>
                  <w14:solidFill>
                    <w14:schemeClr w14:val="tx1"/>
                  </w14:solidFill>
                </w14:textFill>
              </w:rPr>
              <w:t>等</w:t>
            </w:r>
            <w:r>
              <w:rPr>
                <w:rFonts w:hint="eastAsia" w:cs="宋体"/>
                <w:color w:val="000000" w:themeColor="text1"/>
                <w:sz w:val="24"/>
                <w:szCs w:val="24"/>
                <w:lang w:val="zh-CN"/>
                <w14:textFill>
                  <w14:solidFill>
                    <w14:schemeClr w14:val="tx1"/>
                  </w14:solidFill>
                </w14:textFill>
              </w:rPr>
              <w:t>方面内容</w:t>
            </w:r>
          </w:p>
          <w:p w14:paraId="1EC6E40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0B8595A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209C060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7A84EDB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78FFBF0B">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F0839B1">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3350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214FBD7">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419" w:type="dxa"/>
            <w:shd w:val="clear" w:color="auto" w:fill="auto"/>
            <w:vAlign w:val="center"/>
          </w:tcPr>
          <w:p w14:paraId="3682D667">
            <w:pPr>
              <w:widowControl/>
              <w:adjustRightInd w:val="0"/>
              <w:snapToGrid w:val="0"/>
              <w:spacing w:line="360" w:lineRule="auto"/>
              <w:jc w:val="center"/>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服务质量保障方案</w:t>
            </w:r>
          </w:p>
        </w:tc>
        <w:tc>
          <w:tcPr>
            <w:tcW w:w="7314" w:type="dxa"/>
            <w:gridSpan w:val="2"/>
            <w:shd w:val="clear" w:color="auto" w:fill="auto"/>
            <w:vAlign w:val="center"/>
          </w:tcPr>
          <w:p w14:paraId="68274CF9">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至少包含（1）项目质量管理能力保障（2）实施流程规范合理保障（3）人员保障等等方面内容</w:t>
            </w:r>
          </w:p>
          <w:p w14:paraId="4234799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79518F9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15D7379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0303049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2D8D65ED">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1D7B163">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6EA9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jc w:val="center"/>
        </w:trPr>
        <w:tc>
          <w:tcPr>
            <w:tcW w:w="663" w:type="dxa"/>
            <w:shd w:val="clear" w:color="auto" w:fill="auto"/>
            <w:noWrap/>
            <w:vAlign w:val="center"/>
          </w:tcPr>
          <w:p w14:paraId="74C4BED6">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c>
          <w:tcPr>
            <w:tcW w:w="1419" w:type="dxa"/>
            <w:shd w:val="clear" w:color="auto" w:fill="auto"/>
            <w:vAlign w:val="center"/>
          </w:tcPr>
          <w:p w14:paraId="3FCBEC8E">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olor w:val="000000" w:themeColor="text1"/>
                <w:sz w:val="24"/>
                <w14:textFill>
                  <w14:solidFill>
                    <w14:schemeClr w14:val="tx1"/>
                  </w14:solidFill>
                </w14:textFill>
              </w:rPr>
              <w:t>服务过程中沟通方案</w:t>
            </w:r>
          </w:p>
        </w:tc>
        <w:tc>
          <w:tcPr>
            <w:tcW w:w="7314" w:type="dxa"/>
            <w:gridSpan w:val="2"/>
            <w:shd w:val="clear" w:color="auto" w:fill="auto"/>
            <w:vAlign w:val="center"/>
          </w:tcPr>
          <w:p w14:paraId="2EE9D5E7">
            <w:pPr>
              <w:widowControl/>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至少包含（1）指定专人与采购人进行沟通（2）与相关各方单位沟通方案</w:t>
            </w:r>
            <w:r>
              <w:rPr>
                <w:rFonts w:hint="eastAsia"/>
                <w:color w:val="000000" w:themeColor="text1"/>
                <w:sz w:val="24"/>
                <w:lang w:val="en-US" w:eastAsia="zh-CN"/>
                <w14:textFill>
                  <w14:solidFill>
                    <w14:schemeClr w14:val="tx1"/>
                  </w14:solidFill>
                </w14:textFill>
              </w:rPr>
              <w:t>等内容</w:t>
            </w:r>
            <w:r>
              <w:rPr>
                <w:rFonts w:hint="eastAsia"/>
                <w:color w:val="000000" w:themeColor="text1"/>
                <w:sz w:val="24"/>
                <w14:textFill>
                  <w14:solidFill>
                    <w14:schemeClr w14:val="tx1"/>
                  </w14:solidFill>
                </w14:textFill>
              </w:rPr>
              <w:t>。</w:t>
            </w:r>
          </w:p>
          <w:p w14:paraId="5779304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69AA555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2A3B29B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4D316A9E">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6A2199DB">
            <w:pPr>
              <w:widowControl/>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52F417E0">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06A1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0BA20A90">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419" w:type="dxa"/>
            <w:shd w:val="clear" w:color="auto" w:fill="auto"/>
            <w:vAlign w:val="center"/>
          </w:tcPr>
          <w:p w14:paraId="18FB27F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培训方案评价</w:t>
            </w:r>
          </w:p>
        </w:tc>
        <w:tc>
          <w:tcPr>
            <w:tcW w:w="7314" w:type="dxa"/>
            <w:gridSpan w:val="2"/>
            <w:shd w:val="clear" w:color="auto" w:fill="auto"/>
            <w:vAlign w:val="center"/>
          </w:tcPr>
          <w:p w14:paraId="2E2474F4">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至少包含（1）培训人员具有专业性（2）培训方式多样化（3）培训流程科学合理（4）培训质量保障措施完善等内容</w:t>
            </w:r>
          </w:p>
          <w:p w14:paraId="60E99F4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1AD58A4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19EA877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5AFDCF58">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0AC2E5F0">
            <w:pPr>
              <w:adjustRightInd w:val="0"/>
              <w:snapToGrid w:val="0"/>
              <w:spacing w:line="360" w:lineRule="auto"/>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6A633A2">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4875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4173A472">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c>
          <w:tcPr>
            <w:tcW w:w="1419" w:type="dxa"/>
            <w:shd w:val="clear" w:color="auto" w:fill="auto"/>
            <w:vAlign w:val="center"/>
          </w:tcPr>
          <w:p w14:paraId="6ADB2CC8">
            <w:pPr>
              <w:widowControl/>
              <w:adjustRightInd w:val="0"/>
              <w:snapToGrid w:val="0"/>
              <w:spacing w:line="360" w:lineRule="auto"/>
              <w:jc w:val="center"/>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保密管理方案</w:t>
            </w:r>
          </w:p>
        </w:tc>
        <w:tc>
          <w:tcPr>
            <w:tcW w:w="7314" w:type="dxa"/>
            <w:gridSpan w:val="2"/>
            <w:shd w:val="clear" w:color="auto" w:fill="auto"/>
            <w:vAlign w:val="center"/>
          </w:tcPr>
          <w:p w14:paraId="11FC00E7">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至少包含（1）所有涉密文件资料、影相、数据的保密机制（2）内部保密规章制度（3）具备专人负责保密工作等内容</w:t>
            </w:r>
          </w:p>
          <w:p w14:paraId="4B9DD44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69EFB67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297425B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117DA558">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1C325C0E">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984B029">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6221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2F95B28D">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w:t>
            </w:r>
          </w:p>
        </w:tc>
        <w:tc>
          <w:tcPr>
            <w:tcW w:w="1419" w:type="dxa"/>
            <w:shd w:val="clear" w:color="auto" w:fill="auto"/>
            <w:vAlign w:val="center"/>
          </w:tcPr>
          <w:p w14:paraId="485B6269">
            <w:pPr>
              <w:widowControl/>
              <w:adjustRightInd w:val="0"/>
              <w:snapToGrid w:val="0"/>
              <w:spacing w:line="360" w:lineRule="auto"/>
              <w:jc w:val="center"/>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应急方案及措施</w:t>
            </w:r>
          </w:p>
        </w:tc>
        <w:tc>
          <w:tcPr>
            <w:tcW w:w="7314" w:type="dxa"/>
            <w:gridSpan w:val="2"/>
            <w:shd w:val="clear" w:color="auto" w:fill="auto"/>
            <w:vAlign w:val="center"/>
          </w:tcPr>
          <w:p w14:paraId="24362116">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至少包含（1）应急响应具体流程（2）应急响应的人员分工及职责（3）必要的应急保障设施设备（4）突发状况所采取的应急处置措施等内容等内容</w:t>
            </w:r>
          </w:p>
          <w:p w14:paraId="24468EF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6393BC7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69C1842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1C3B72A4">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0AA965B0">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1C38A48">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5739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4"/>
            <w:shd w:val="clear" w:color="auto" w:fill="auto"/>
            <w:noWrap/>
            <w:vAlign w:val="center"/>
          </w:tcPr>
          <w:p w14:paraId="2FDDBA37">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0" w:type="dxa"/>
            <w:shd w:val="clear" w:color="auto" w:fill="auto"/>
            <w:vAlign w:val="center"/>
          </w:tcPr>
          <w:p w14:paraId="0AA9A67F">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2DF0C4CB">
      <w:pPr>
        <w:spacing w:line="360" w:lineRule="auto"/>
        <w:ind w:firstLine="482" w:firstLineChars="200"/>
        <w:outlineLvl w:val="0"/>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第十五包</w:t>
      </w:r>
    </w:p>
    <w:tbl>
      <w:tblPr>
        <w:tblStyle w:val="2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4"/>
        <w:gridCol w:w="1140"/>
      </w:tblGrid>
      <w:tr w14:paraId="0DA3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6" w:type="dxa"/>
            <w:gridSpan w:val="3"/>
            <w:shd w:val="clear" w:color="auto" w:fill="auto"/>
            <w:vAlign w:val="center"/>
          </w:tcPr>
          <w:p w14:paraId="22038B60">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0" w:type="dxa"/>
            <w:shd w:val="clear" w:color="auto" w:fill="auto"/>
            <w:vAlign w:val="center"/>
          </w:tcPr>
          <w:p w14:paraId="5AB6A50F">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0877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1AC84ECB">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5601A4A9">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314" w:type="dxa"/>
            <w:shd w:val="clear" w:color="auto" w:fill="auto"/>
            <w:vAlign w:val="center"/>
          </w:tcPr>
          <w:p w14:paraId="7331CA92">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5318936A">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189B281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140" w:type="dxa"/>
            <w:shd w:val="clear" w:color="auto" w:fill="auto"/>
            <w:vAlign w:val="center"/>
          </w:tcPr>
          <w:p w14:paraId="1C4021A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01E7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3"/>
            <w:shd w:val="clear" w:color="auto" w:fill="auto"/>
            <w:noWrap/>
            <w:vAlign w:val="center"/>
          </w:tcPr>
          <w:p w14:paraId="6A011FC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14:textFill>
                  <w14:solidFill>
                    <w14:schemeClr w14:val="tx1"/>
                  </w14:solidFill>
                </w14:textFill>
              </w:rPr>
              <w:t>2</w:t>
            </w:r>
            <w:r>
              <w:rPr>
                <w:rFonts w:hint="eastAsia"/>
                <w:color w:val="000000" w:themeColor="text1"/>
                <w:kern w:val="0"/>
                <w:sz w:val="24"/>
                <w:szCs w:val="24"/>
                <w:lang w:val="en-US" w:eastAsia="zh-CN"/>
                <w14:textFill>
                  <w14:solidFill>
                    <w14:schemeClr w14:val="tx1"/>
                  </w14:solidFill>
                </w14:textFill>
              </w:rPr>
              <w:t>7</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51645587">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137E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D92E925">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034EA6D5">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投标人业绩</w:t>
            </w:r>
          </w:p>
        </w:tc>
        <w:tc>
          <w:tcPr>
            <w:tcW w:w="7314" w:type="dxa"/>
            <w:shd w:val="clear" w:color="auto" w:fill="auto"/>
            <w:vAlign w:val="center"/>
          </w:tcPr>
          <w:p w14:paraId="6968B0F6">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完全按照以下要求提供投标人曾实施的网站或相关平台内容维护业绩，提供的证明材料均不得遮挡涂黑，否则不予认定加分。</w:t>
            </w:r>
          </w:p>
          <w:p w14:paraId="6A86BE3A">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 合同原件扫描件。包括买卖双方名称及盖章、服务内容、合同签订日期（应为2021年1月1日或以后）。</w:t>
            </w:r>
          </w:p>
          <w:p w14:paraId="5FFCD682">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B. 上述合同履行良好的相关证明材料原件扫描件（</w:t>
            </w:r>
            <w:r>
              <w:rPr>
                <w:rFonts w:hint="eastAsia"/>
                <w:color w:val="000000" w:themeColor="text1"/>
                <w:kern w:val="0"/>
                <w:sz w:val="24"/>
                <w:szCs w:val="24"/>
                <w:lang w:eastAsia="zh-CN"/>
                <w14:textFill>
                  <w14:solidFill>
                    <w14:schemeClr w14:val="tx1"/>
                  </w14:solidFill>
                </w14:textFill>
              </w:rPr>
              <w:t>加盖上述合同甲方单位公章或甲方单位内设部门章或上述合同中所盖的甲方印章</w:t>
            </w:r>
            <w:r>
              <w:rPr>
                <w:rFonts w:hint="eastAsia"/>
                <w:color w:val="000000" w:themeColor="text1"/>
                <w:kern w:val="0"/>
                <w:sz w:val="24"/>
                <w:szCs w:val="24"/>
                <w14:textFill>
                  <w14:solidFill>
                    <w14:schemeClr w14:val="tx1"/>
                  </w14:solidFill>
                </w14:textFill>
              </w:rPr>
              <w:t>）。</w:t>
            </w:r>
          </w:p>
          <w:p w14:paraId="1920EB5F">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每个业绩2分，最多6分</w:t>
            </w:r>
          </w:p>
        </w:tc>
        <w:tc>
          <w:tcPr>
            <w:tcW w:w="1140" w:type="dxa"/>
            <w:shd w:val="clear" w:color="auto" w:fill="auto"/>
            <w:vAlign w:val="center"/>
          </w:tcPr>
          <w:p w14:paraId="3CEFB9A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2F5E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717064C3">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w:t>
            </w:r>
          </w:p>
        </w:tc>
        <w:tc>
          <w:tcPr>
            <w:tcW w:w="1419" w:type="dxa"/>
            <w:shd w:val="clear" w:color="auto" w:fill="auto"/>
            <w:vAlign w:val="center"/>
          </w:tcPr>
          <w:p w14:paraId="13CA319A">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投入</w:t>
            </w:r>
            <w:r>
              <w:rPr>
                <w:color w:val="000000" w:themeColor="text1"/>
                <w:sz w:val="24"/>
                <w14:textFill>
                  <w14:solidFill>
                    <w14:schemeClr w14:val="tx1"/>
                  </w14:solidFill>
                </w14:textFill>
              </w:rPr>
              <w:t>人员评价</w:t>
            </w:r>
          </w:p>
        </w:tc>
        <w:tc>
          <w:tcPr>
            <w:tcW w:w="7314" w:type="dxa"/>
            <w:shd w:val="clear" w:color="auto" w:fill="auto"/>
            <w:vAlign w:val="center"/>
          </w:tcPr>
          <w:p w14:paraId="536D269B">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投入的人员为投标单位正式员工，提供姓名、开标日前三个月中任意一个月的由投标单位为投入人员缴纳社会保险证明扫描件，否则不予认定加分。</w:t>
            </w:r>
          </w:p>
          <w:p w14:paraId="5D8387C5">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供应商具有相关技术团队，相关技术人员不少于3人，并有网站或相关平台内容维护从业经历。每提供1名技术人员</w:t>
            </w:r>
            <w:r>
              <w:rPr>
                <w:rFonts w:hint="eastAsia"/>
                <w:color w:val="000000" w:themeColor="text1"/>
                <w:kern w:val="0"/>
                <w:sz w:val="24"/>
                <w:szCs w:val="24"/>
                <w:lang w:val="en-US" w:eastAsia="zh-CN"/>
                <w14:textFill>
                  <w14:solidFill>
                    <w14:schemeClr w14:val="tx1"/>
                  </w14:solidFill>
                </w14:textFill>
              </w:rPr>
              <w:t>的简历</w:t>
            </w:r>
            <w:r>
              <w:rPr>
                <w:rFonts w:hint="eastAsia"/>
                <w:color w:val="000000" w:themeColor="text1"/>
                <w:kern w:val="0"/>
                <w:sz w:val="24"/>
                <w:szCs w:val="24"/>
                <w14:textFill>
                  <w14:solidFill>
                    <w14:schemeClr w14:val="tx1"/>
                  </w14:solidFill>
                </w14:textFill>
              </w:rPr>
              <w:t>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6</w:t>
            </w:r>
            <w:r>
              <w:rPr>
                <w:rFonts w:hint="eastAsia"/>
                <w:color w:val="000000" w:themeColor="text1"/>
                <w:kern w:val="0"/>
                <w:sz w:val="24"/>
                <w:szCs w:val="24"/>
                <w14:textFill>
                  <w14:solidFill>
                    <w14:schemeClr w14:val="tx1"/>
                  </w14:solidFill>
                </w14:textFill>
              </w:rPr>
              <w:t>分。</w:t>
            </w:r>
          </w:p>
        </w:tc>
        <w:tc>
          <w:tcPr>
            <w:tcW w:w="1140" w:type="dxa"/>
            <w:shd w:val="clear" w:color="auto" w:fill="auto"/>
            <w:vAlign w:val="center"/>
          </w:tcPr>
          <w:p w14:paraId="38AC93B7">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r>
      <w:tr w14:paraId="34A9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7364FD9B">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419" w:type="dxa"/>
            <w:shd w:val="clear" w:color="auto" w:fill="auto"/>
            <w:vAlign w:val="center"/>
          </w:tcPr>
          <w:p w14:paraId="051FCA1E">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4" w:type="dxa"/>
            <w:shd w:val="clear" w:color="auto" w:fill="auto"/>
            <w:vAlign w:val="center"/>
          </w:tcPr>
          <w:p w14:paraId="17F849B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15</w:t>
            </w:r>
            <w:r>
              <w:rPr>
                <w:rFonts w:hint="eastAsia"/>
                <w:color w:val="000000" w:themeColor="text1"/>
                <w:kern w:val="0"/>
                <w:sz w:val="24"/>
                <w:szCs w:val="24"/>
                <w14:textFill>
                  <w14:solidFill>
                    <w14:schemeClr w14:val="tx1"/>
                  </w14:solidFill>
                </w14:textFill>
              </w:rPr>
              <w:t>分，其他0分。</w:t>
            </w:r>
          </w:p>
        </w:tc>
        <w:tc>
          <w:tcPr>
            <w:tcW w:w="1140" w:type="dxa"/>
            <w:shd w:val="clear" w:color="auto" w:fill="auto"/>
            <w:vAlign w:val="center"/>
          </w:tcPr>
          <w:p w14:paraId="195B6A19">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15</w:t>
            </w:r>
          </w:p>
        </w:tc>
      </w:tr>
      <w:tr w14:paraId="5563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96" w:type="dxa"/>
            <w:gridSpan w:val="3"/>
            <w:shd w:val="clear" w:color="auto" w:fill="auto"/>
            <w:noWrap/>
            <w:vAlign w:val="center"/>
          </w:tcPr>
          <w:p w14:paraId="6CFEE749">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lang w:val="en-US" w:eastAsia="zh-CN"/>
                <w14:textFill>
                  <w14:solidFill>
                    <w14:schemeClr w14:val="tx1"/>
                  </w14:solidFill>
                </w14:textFill>
              </w:rPr>
              <w:t>63</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551811F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787E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63" w:type="dxa"/>
            <w:shd w:val="clear" w:color="auto" w:fill="auto"/>
            <w:noWrap/>
            <w:vAlign w:val="center"/>
          </w:tcPr>
          <w:p w14:paraId="1B94568F">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419" w:type="dxa"/>
            <w:shd w:val="clear" w:color="auto" w:fill="auto"/>
            <w:vAlign w:val="center"/>
          </w:tcPr>
          <w:p w14:paraId="0769BBC6">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服务方案完整性及可实施性评价</w:t>
            </w:r>
          </w:p>
        </w:tc>
        <w:tc>
          <w:tcPr>
            <w:tcW w:w="7314" w:type="dxa"/>
            <w:shd w:val="clear" w:color="auto" w:fill="auto"/>
            <w:vAlign w:val="center"/>
          </w:tcPr>
          <w:p w14:paraId="3EC369ED">
            <w:pPr>
              <w:widowControl/>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至少包含</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1</w:t>
            </w:r>
            <w:r>
              <w:rPr>
                <w:rFonts w:hint="eastAsia"/>
                <w:color w:val="000000" w:themeColor="text1"/>
                <w:kern w:val="0"/>
                <w:sz w:val="24"/>
                <w:szCs w:val="24"/>
                <w:lang w:eastAsia="zh-CN"/>
                <w14:textFill>
                  <w14:solidFill>
                    <w14:schemeClr w14:val="tx1"/>
                  </w14:solidFill>
                </w14:textFill>
              </w:rPr>
              <w:t>）网站功能性调整设计与规划（2）网站信息发布（</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lang w:eastAsia="zh-CN"/>
                <w14:textFill>
                  <w14:solidFill>
                    <w14:schemeClr w14:val="tx1"/>
                  </w14:solidFill>
                </w14:textFill>
              </w:rPr>
              <w:t>）视频栏目维护（</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lang w:eastAsia="zh-CN"/>
                <w14:textFill>
                  <w14:solidFill>
                    <w14:schemeClr w14:val="tx1"/>
                  </w14:solidFill>
                </w14:textFill>
              </w:rPr>
              <w:t>）网站信息推送（</w:t>
            </w:r>
            <w:r>
              <w:rPr>
                <w:rFonts w:hint="eastAsia"/>
                <w:color w:val="000000" w:themeColor="text1"/>
                <w:kern w:val="0"/>
                <w:sz w:val="24"/>
                <w:szCs w:val="24"/>
                <w:lang w:val="en-US" w:eastAsia="zh-CN"/>
                <w14:textFill>
                  <w14:solidFill>
                    <w14:schemeClr w14:val="tx1"/>
                  </w14:solidFill>
                </w14:textFill>
              </w:rPr>
              <w:t>5</w:t>
            </w:r>
            <w:r>
              <w:rPr>
                <w:rFonts w:hint="eastAsia"/>
                <w:color w:val="000000" w:themeColor="text1"/>
                <w:kern w:val="0"/>
                <w:sz w:val="24"/>
                <w:szCs w:val="24"/>
                <w:lang w:eastAsia="zh-CN"/>
                <w14:textFill>
                  <w14:solidFill>
                    <w14:schemeClr w14:val="tx1"/>
                  </w14:solidFill>
                </w14:textFill>
              </w:rPr>
              <w:t>）网站信息整改（6）历史数据清理（7）用户权限管理（8）数据共享交换等内容</w:t>
            </w:r>
          </w:p>
          <w:p w14:paraId="4764476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1142EC7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3A93C76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09D0938A">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6254ABFE">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5E716FF">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488E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539645A">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19" w:type="dxa"/>
            <w:shd w:val="clear" w:color="auto" w:fill="auto"/>
            <w:vAlign w:val="center"/>
          </w:tcPr>
          <w:p w14:paraId="3DF290B0">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人员配备及稳定性方案评价</w:t>
            </w:r>
          </w:p>
        </w:tc>
        <w:tc>
          <w:tcPr>
            <w:tcW w:w="7314" w:type="dxa"/>
            <w:shd w:val="clear" w:color="auto" w:fill="auto"/>
            <w:vAlign w:val="center"/>
          </w:tcPr>
          <w:p w14:paraId="06EB192B">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至少包含（1）人员配备配置架构（2）人员工作安排（3）服务团队备用方案等方面内容</w:t>
            </w:r>
          </w:p>
          <w:p w14:paraId="345AD17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5D05A00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1CBDCC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3636F0F5">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6B6757F5">
            <w:pPr>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CC5768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68F6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CA6252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419" w:type="dxa"/>
            <w:shd w:val="clear" w:color="auto" w:fill="auto"/>
            <w:vAlign w:val="center"/>
          </w:tcPr>
          <w:p w14:paraId="52B68F26">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服务质量保障方案</w:t>
            </w:r>
          </w:p>
        </w:tc>
        <w:tc>
          <w:tcPr>
            <w:tcW w:w="7314" w:type="dxa"/>
            <w:shd w:val="clear" w:color="auto" w:fill="auto"/>
            <w:vAlign w:val="center"/>
          </w:tcPr>
          <w:p w14:paraId="4BBEAEEF">
            <w:pPr>
              <w:adjustRightInd w:val="0"/>
              <w:snapToGrid w:val="0"/>
              <w:spacing w:line="360" w:lineRule="auto"/>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至少包（1）服务质量目标（2）质量控制措施（3）质量保证措施等内容</w:t>
            </w:r>
          </w:p>
          <w:p w14:paraId="01D851C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65C085C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76688F7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1DD16063">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EEB81CF">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3207B1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699D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3" w:type="dxa"/>
            <w:shd w:val="clear" w:color="auto" w:fill="auto"/>
            <w:noWrap/>
            <w:vAlign w:val="center"/>
          </w:tcPr>
          <w:p w14:paraId="3B97174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19" w:type="dxa"/>
            <w:shd w:val="clear" w:color="auto" w:fill="auto"/>
            <w:vAlign w:val="center"/>
          </w:tcPr>
          <w:p w14:paraId="5CE0EB5C">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服务过程中沟通方案案</w:t>
            </w:r>
          </w:p>
        </w:tc>
        <w:tc>
          <w:tcPr>
            <w:tcW w:w="7314" w:type="dxa"/>
            <w:shd w:val="clear" w:color="auto" w:fill="auto"/>
            <w:vAlign w:val="center"/>
          </w:tcPr>
          <w:p w14:paraId="43E4ABC9">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至少包含（1）指定专人与采购人进行沟通（2）与相关各方单位沟通方案等方面内容</w:t>
            </w:r>
          </w:p>
          <w:p w14:paraId="3F9B1EC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21EE316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90C30E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54EA5596">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452BE87F">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D7D1E5A">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2D9F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4AB4481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419" w:type="dxa"/>
            <w:shd w:val="clear" w:color="auto" w:fill="auto"/>
            <w:vAlign w:val="center"/>
          </w:tcPr>
          <w:p w14:paraId="014722E3">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培训方案评价</w:t>
            </w:r>
          </w:p>
        </w:tc>
        <w:tc>
          <w:tcPr>
            <w:tcW w:w="7314" w:type="dxa"/>
            <w:shd w:val="clear" w:color="auto" w:fill="auto"/>
            <w:vAlign w:val="center"/>
          </w:tcPr>
          <w:p w14:paraId="71AE63B9">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至少包含（1）培训人员具有专业性（2）培训方式多样化（3）培训流程科学合理（4）培训质量保障措施完善等方面内容</w:t>
            </w:r>
          </w:p>
          <w:p w14:paraId="671B318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56C3CB2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53195E6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09B9355C">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3AE486CC">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535EEF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692B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02C8D81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c>
          <w:tcPr>
            <w:tcW w:w="1419" w:type="dxa"/>
            <w:shd w:val="clear" w:color="auto" w:fill="auto"/>
            <w:vAlign w:val="center"/>
          </w:tcPr>
          <w:p w14:paraId="5A6FD6D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保密管理方案</w:t>
            </w:r>
          </w:p>
        </w:tc>
        <w:tc>
          <w:tcPr>
            <w:tcW w:w="7314" w:type="dxa"/>
            <w:shd w:val="clear" w:color="auto" w:fill="auto"/>
            <w:vAlign w:val="center"/>
          </w:tcPr>
          <w:p w14:paraId="2C495F57">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至少包含（1）人员保密措施（2）文件保密措施（3）项目实施过程中的保密措施等方面内容</w:t>
            </w:r>
          </w:p>
          <w:p w14:paraId="4A3A22F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75281FC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0BCCDDC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7B10DF66">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85310D2">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798BA48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3CBC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117E8571">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w:t>
            </w:r>
          </w:p>
        </w:tc>
        <w:tc>
          <w:tcPr>
            <w:tcW w:w="1419" w:type="dxa"/>
            <w:shd w:val="clear" w:color="auto" w:fill="auto"/>
            <w:vAlign w:val="center"/>
          </w:tcPr>
          <w:p w14:paraId="7098B14D">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应急方案及措施</w:t>
            </w:r>
          </w:p>
        </w:tc>
        <w:tc>
          <w:tcPr>
            <w:tcW w:w="7314" w:type="dxa"/>
            <w:shd w:val="clear" w:color="auto" w:fill="auto"/>
            <w:vAlign w:val="center"/>
          </w:tcPr>
          <w:p w14:paraId="539622AD">
            <w:pPr>
              <w:adjustRightInd w:val="0"/>
              <w:snapToGrid w:val="0"/>
              <w:spacing w:line="360" w:lineRule="auto"/>
              <w:rPr>
                <w:rFonts w:hint="eastAsia"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至少包含（1）应急响应具体流程（2）应急响应的人员分工及职责（3）必要的应急保障设施设备（4）突发状况所采取的应急处置措施等</w:t>
            </w:r>
            <w:r>
              <w:rPr>
                <w:rFonts w:hint="eastAsia" w:cs="宋体"/>
                <w:color w:val="000000" w:themeColor="text1"/>
                <w:sz w:val="24"/>
                <w:szCs w:val="24"/>
                <w:lang w:val="en-US" w:eastAsia="zh-CN"/>
                <w14:textFill>
                  <w14:solidFill>
                    <w14:schemeClr w14:val="tx1"/>
                  </w14:solidFill>
                </w14:textFill>
              </w:rPr>
              <w:t>内容</w:t>
            </w:r>
          </w:p>
          <w:p w14:paraId="025E545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256EE6F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00B95F5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5BD0D6A0">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1990D48C">
            <w:pPr>
              <w:adjustRightInd w:val="0"/>
              <w:snapToGrid w:val="0"/>
              <w:spacing w:line="360" w:lineRule="auto"/>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5F7173C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5067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3"/>
            <w:shd w:val="clear" w:color="auto" w:fill="auto"/>
            <w:noWrap/>
            <w:vAlign w:val="center"/>
          </w:tcPr>
          <w:p w14:paraId="1C5E87A2">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0" w:type="dxa"/>
            <w:shd w:val="clear" w:color="auto" w:fill="auto"/>
            <w:vAlign w:val="center"/>
          </w:tcPr>
          <w:p w14:paraId="1139EAE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0D16063C">
      <w:pPr>
        <w:spacing w:line="360" w:lineRule="auto"/>
        <w:ind w:firstLine="482" w:firstLineChars="200"/>
        <w:outlineLvl w:val="0"/>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第十六包</w:t>
      </w:r>
    </w:p>
    <w:tbl>
      <w:tblPr>
        <w:tblStyle w:val="2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75"/>
        <w:gridCol w:w="7258"/>
        <w:gridCol w:w="1140"/>
      </w:tblGrid>
      <w:tr w14:paraId="57E8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6" w:type="dxa"/>
            <w:gridSpan w:val="3"/>
            <w:shd w:val="clear" w:color="auto" w:fill="auto"/>
            <w:vAlign w:val="center"/>
          </w:tcPr>
          <w:p w14:paraId="0618F834">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0" w:type="dxa"/>
            <w:shd w:val="clear" w:color="auto" w:fill="auto"/>
            <w:vAlign w:val="center"/>
          </w:tcPr>
          <w:p w14:paraId="14A96C93">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3177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32172E5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75" w:type="dxa"/>
            <w:shd w:val="clear" w:color="auto" w:fill="auto"/>
            <w:vAlign w:val="center"/>
          </w:tcPr>
          <w:p w14:paraId="4E062D54">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258" w:type="dxa"/>
            <w:shd w:val="clear" w:color="auto" w:fill="auto"/>
            <w:vAlign w:val="center"/>
          </w:tcPr>
          <w:p w14:paraId="7CFDA763">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43955EEA">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550ABE35">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140" w:type="dxa"/>
            <w:shd w:val="clear" w:color="auto" w:fill="auto"/>
            <w:vAlign w:val="center"/>
          </w:tcPr>
          <w:p w14:paraId="2DB034D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2E84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3"/>
            <w:shd w:val="clear" w:color="auto" w:fill="auto"/>
            <w:noWrap/>
            <w:vAlign w:val="center"/>
          </w:tcPr>
          <w:p w14:paraId="33B05D8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14:textFill>
                  <w14:solidFill>
                    <w14:schemeClr w14:val="tx1"/>
                  </w14:solidFill>
                </w14:textFill>
              </w:rPr>
              <w:t>2</w:t>
            </w:r>
            <w:r>
              <w:rPr>
                <w:rFonts w:hint="eastAsia"/>
                <w:color w:val="000000" w:themeColor="text1"/>
                <w:kern w:val="0"/>
                <w:sz w:val="24"/>
                <w:szCs w:val="24"/>
                <w:lang w:val="en-US" w:eastAsia="zh-CN"/>
                <w14:textFill>
                  <w14:solidFill>
                    <w14:schemeClr w14:val="tx1"/>
                  </w14:solidFill>
                </w14:textFill>
              </w:rPr>
              <w:t>7</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568F9F5F">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430E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FDB3B7D">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75" w:type="dxa"/>
            <w:shd w:val="clear" w:color="auto" w:fill="auto"/>
            <w:vAlign w:val="center"/>
          </w:tcPr>
          <w:p w14:paraId="0029EF4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投标人业绩</w:t>
            </w:r>
          </w:p>
        </w:tc>
        <w:tc>
          <w:tcPr>
            <w:tcW w:w="7258" w:type="dxa"/>
            <w:shd w:val="clear" w:color="auto" w:fill="auto"/>
            <w:vAlign w:val="center"/>
          </w:tcPr>
          <w:p w14:paraId="48F836A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完全按照以下要求提供投标人曾实施的</w:t>
            </w:r>
            <w:r>
              <w:rPr>
                <w:rFonts w:hint="eastAsia"/>
                <w:color w:val="000000" w:themeColor="text1"/>
                <w:kern w:val="0"/>
                <w:sz w:val="24"/>
                <w:szCs w:val="24"/>
                <w:lang w:val="en-US" w:eastAsia="zh-CN"/>
                <w14:textFill>
                  <w14:solidFill>
                    <w14:schemeClr w14:val="tx1"/>
                  </w14:solidFill>
                </w14:textFill>
              </w:rPr>
              <w:t>视频监控系统</w:t>
            </w:r>
            <w:r>
              <w:rPr>
                <w:rFonts w:hint="eastAsia"/>
                <w:color w:val="000000" w:themeColor="text1"/>
                <w:kern w:val="0"/>
                <w:sz w:val="24"/>
                <w:szCs w:val="24"/>
                <w14:textFill>
                  <w14:solidFill>
                    <w14:schemeClr w14:val="tx1"/>
                  </w14:solidFill>
                </w14:textFill>
              </w:rPr>
              <w:t>运行维护业绩，提供的证明材料均不得遮挡涂黑，否则不予认定加分。</w:t>
            </w:r>
          </w:p>
          <w:p w14:paraId="34A4D77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合同原件扫描件。包括买卖双方名称及盖章、服务内容、合同签订日期（应为2021年1月1日或以后）。</w:t>
            </w:r>
          </w:p>
          <w:p w14:paraId="44657A0C">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w:t>
            </w:r>
            <w:r>
              <w:rPr>
                <w:rFonts w:hint="eastAsia"/>
                <w:color w:val="000000" w:themeColor="text1"/>
                <w:kern w:val="0"/>
                <w:sz w:val="24"/>
                <w:szCs w:val="24"/>
                <w14:textFill>
                  <w14:solidFill>
                    <w14:schemeClr w14:val="tx1"/>
                  </w14:solidFill>
                </w14:textFill>
              </w:rPr>
              <w:t xml:space="preserve"> 上述</w:t>
            </w:r>
            <w:r>
              <w:rPr>
                <w:color w:val="000000" w:themeColor="text1"/>
                <w:kern w:val="0"/>
                <w:sz w:val="24"/>
                <w:szCs w:val="24"/>
                <w14:textFill>
                  <w14:solidFill>
                    <w14:schemeClr w14:val="tx1"/>
                  </w14:solidFill>
                </w14:textFill>
              </w:rPr>
              <w:t>合同履行</w:t>
            </w:r>
            <w:r>
              <w:rPr>
                <w:rFonts w:hint="eastAsia"/>
                <w:color w:val="000000" w:themeColor="text1"/>
                <w:kern w:val="0"/>
                <w:sz w:val="24"/>
                <w:szCs w:val="24"/>
                <w14:textFill>
                  <w14:solidFill>
                    <w14:schemeClr w14:val="tx1"/>
                  </w14:solidFill>
                </w14:textFill>
              </w:rPr>
              <w:t>良好</w:t>
            </w:r>
            <w:r>
              <w:rPr>
                <w:color w:val="000000" w:themeColor="text1"/>
                <w:kern w:val="0"/>
                <w:sz w:val="24"/>
                <w:szCs w:val="24"/>
                <w14:textFill>
                  <w14:solidFill>
                    <w14:schemeClr w14:val="tx1"/>
                  </w14:solidFill>
                </w14:textFill>
              </w:rPr>
              <w:t>的相关证明材料</w:t>
            </w:r>
            <w:r>
              <w:rPr>
                <w:rFonts w:hint="eastAsia"/>
                <w:color w:val="000000" w:themeColor="text1"/>
                <w:kern w:val="0"/>
                <w:sz w:val="24"/>
                <w:szCs w:val="24"/>
                <w14:textFill>
                  <w14:solidFill>
                    <w14:schemeClr w14:val="tx1"/>
                  </w14:solidFill>
                </w14:textFill>
              </w:rPr>
              <w:t>原件</w:t>
            </w:r>
            <w:r>
              <w:rPr>
                <w:color w:val="000000" w:themeColor="text1"/>
                <w:kern w:val="0"/>
                <w:sz w:val="24"/>
                <w:szCs w:val="24"/>
                <w14:textFill>
                  <w14:solidFill>
                    <w14:schemeClr w14:val="tx1"/>
                  </w14:solidFill>
                </w14:textFill>
              </w:rPr>
              <w:t>扫描件</w:t>
            </w:r>
            <w:r>
              <w:rPr>
                <w:rFonts w:hint="eastAsia"/>
                <w:color w:val="000000" w:themeColor="text1"/>
                <w:kern w:val="0"/>
                <w:sz w:val="24"/>
                <w:szCs w:val="24"/>
                <w14:textFill>
                  <w14:solidFill>
                    <w14:schemeClr w14:val="tx1"/>
                  </w14:solidFill>
                </w14:textFill>
              </w:rPr>
              <w:t>（</w:t>
            </w:r>
            <w:r>
              <w:rPr>
                <w:rFonts w:hint="eastAsia"/>
                <w:color w:val="000000" w:themeColor="text1"/>
                <w:kern w:val="0"/>
                <w:sz w:val="24"/>
                <w:szCs w:val="24"/>
                <w:lang w:eastAsia="zh-CN"/>
                <w14:textFill>
                  <w14:solidFill>
                    <w14:schemeClr w14:val="tx1"/>
                  </w14:solidFill>
                </w14:textFill>
              </w:rPr>
              <w:t>加盖上述合同甲方单位公章或甲方单位内设部门章或上述合同中所盖的甲方印章</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w:t>
            </w:r>
          </w:p>
          <w:p w14:paraId="402C1B5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每个业绩</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9</w:t>
            </w:r>
            <w:r>
              <w:rPr>
                <w:rFonts w:hint="eastAsia"/>
                <w:color w:val="000000" w:themeColor="text1"/>
                <w:kern w:val="0"/>
                <w:sz w:val="24"/>
                <w:szCs w:val="24"/>
                <w14:textFill>
                  <w14:solidFill>
                    <w14:schemeClr w14:val="tx1"/>
                  </w14:solidFill>
                </w14:textFill>
              </w:rPr>
              <w:t>分</w:t>
            </w:r>
          </w:p>
        </w:tc>
        <w:tc>
          <w:tcPr>
            <w:tcW w:w="1140" w:type="dxa"/>
            <w:shd w:val="clear" w:color="auto" w:fill="auto"/>
            <w:vAlign w:val="center"/>
          </w:tcPr>
          <w:p w14:paraId="2044E67E">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3CD8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3C5DB383">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default"/>
                <w:color w:val="000000" w:themeColor="text1"/>
                <w:kern w:val="0"/>
                <w:sz w:val="24"/>
                <w:szCs w:val="24"/>
                <w:lang w:val="en-US" w:eastAsia="zh-CN"/>
                <w14:textFill>
                  <w14:solidFill>
                    <w14:schemeClr w14:val="tx1"/>
                  </w14:solidFill>
                </w14:textFill>
              </w:rPr>
              <w:t>2</w:t>
            </w:r>
          </w:p>
        </w:tc>
        <w:tc>
          <w:tcPr>
            <w:tcW w:w="1475" w:type="dxa"/>
            <w:shd w:val="clear" w:color="auto" w:fill="auto"/>
            <w:vAlign w:val="center"/>
          </w:tcPr>
          <w:p w14:paraId="349FB7AE">
            <w:pPr>
              <w:widowControl/>
              <w:adjustRightInd w:val="0"/>
              <w:snapToGrid w:val="0"/>
              <w:spacing w:line="360" w:lineRule="auto"/>
              <w:jc w:val="left"/>
              <w:rPr>
                <w:rFonts w:hint="eastAsia"/>
                <w:color w:val="000000" w:themeColor="text1"/>
                <w:sz w:val="24"/>
                <w14:textFill>
                  <w14:solidFill>
                    <w14:schemeClr w14:val="tx1"/>
                  </w14:solidFill>
                </w14:textFill>
              </w:rPr>
            </w:pPr>
            <w:r>
              <w:rPr>
                <w:color w:val="000000" w:themeColor="text1"/>
                <w:kern w:val="0"/>
                <w:sz w:val="24"/>
                <w:szCs w:val="24"/>
                <w14:textFill>
                  <w14:solidFill>
                    <w14:schemeClr w14:val="tx1"/>
                  </w14:solidFill>
                </w14:textFill>
              </w:rPr>
              <w:t>供应商认证评价</w:t>
            </w:r>
          </w:p>
        </w:tc>
        <w:tc>
          <w:tcPr>
            <w:tcW w:w="7258" w:type="dxa"/>
            <w:shd w:val="clear" w:color="auto" w:fill="auto"/>
            <w:vAlign w:val="center"/>
          </w:tcPr>
          <w:p w14:paraId="699F7A36">
            <w:pPr>
              <w:adjustRightInd w:val="0"/>
              <w:snapToGrid w:val="0"/>
              <w:spacing w:line="360" w:lineRule="auto"/>
              <w:outlineLvl w:val="0"/>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14:textFill>
                  <w14:solidFill>
                    <w14:schemeClr w14:val="tx1"/>
                  </w14:solidFill>
                </w14:textFill>
              </w:rPr>
              <w:t>投标人</w:t>
            </w:r>
            <w:r>
              <w:rPr>
                <w:rFonts w:hint="eastAsia"/>
                <w:color w:val="000000" w:themeColor="text1"/>
                <w:sz w:val="24"/>
                <w14:textFill>
                  <w14:solidFill>
                    <w14:schemeClr w14:val="tx1"/>
                  </w14:solidFill>
                </w14:textFill>
              </w:rPr>
              <w:t>具备量管理体系认证</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环境管理体系认证及职业健康安全管理体系认证</w:t>
            </w:r>
            <w:r>
              <w:rPr>
                <w:rFonts w:hint="eastAsia"/>
                <w:color w:val="000000" w:themeColor="text1"/>
                <w:sz w:val="24"/>
                <w14:textFill>
                  <w14:solidFill>
                    <w14:schemeClr w14:val="tx1"/>
                  </w14:solidFill>
                </w14:textFill>
              </w:rPr>
              <w:t>，提供证书扫描件，每个合格的证书扫描件得</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分，最多</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分；</w:t>
            </w:r>
          </w:p>
        </w:tc>
        <w:tc>
          <w:tcPr>
            <w:tcW w:w="1140" w:type="dxa"/>
            <w:shd w:val="clear" w:color="auto" w:fill="auto"/>
            <w:vAlign w:val="center"/>
          </w:tcPr>
          <w:p w14:paraId="4E868CDE">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r>
      <w:tr w14:paraId="6E9F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719BF9EB">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475" w:type="dxa"/>
            <w:shd w:val="clear" w:color="auto" w:fill="auto"/>
            <w:vAlign w:val="center"/>
          </w:tcPr>
          <w:p w14:paraId="690BA339">
            <w:pPr>
              <w:widowControl/>
              <w:adjustRightInd w:val="0"/>
              <w:snapToGrid w:val="0"/>
              <w:spacing w:line="360" w:lineRule="auto"/>
              <w:jc w:val="left"/>
              <w:rPr>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投入</w:t>
            </w:r>
            <w:r>
              <w:rPr>
                <w:color w:val="000000" w:themeColor="text1"/>
                <w:sz w:val="24"/>
                <w14:textFill>
                  <w14:solidFill>
                    <w14:schemeClr w14:val="tx1"/>
                  </w14:solidFill>
                </w14:textFill>
              </w:rPr>
              <w:t>人员评价</w:t>
            </w:r>
          </w:p>
        </w:tc>
        <w:tc>
          <w:tcPr>
            <w:tcW w:w="7258" w:type="dxa"/>
            <w:shd w:val="clear" w:color="auto" w:fill="auto"/>
            <w:vAlign w:val="center"/>
          </w:tcPr>
          <w:p w14:paraId="31833CF1">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投入的人员为投标单位正式员工，提供姓名、开标日前三个月中任意一个月的由投标单位为</w:t>
            </w:r>
            <w:r>
              <w:rPr>
                <w:rFonts w:hint="eastAsia"/>
                <w:color w:val="000000" w:themeColor="text1"/>
                <w:kern w:val="0"/>
                <w:sz w:val="24"/>
                <w:szCs w:val="24"/>
                <w:lang w:val="en-US" w:eastAsia="zh-CN"/>
                <w14:textFill>
                  <w14:solidFill>
                    <w14:schemeClr w14:val="tx1"/>
                  </w14:solidFill>
                </w14:textFill>
              </w:rPr>
              <w:t>该</w:t>
            </w:r>
            <w:r>
              <w:rPr>
                <w:rFonts w:hint="eastAsia"/>
                <w:color w:val="000000" w:themeColor="text1"/>
                <w:kern w:val="0"/>
                <w:sz w:val="24"/>
                <w:szCs w:val="24"/>
                <w14:textFill>
                  <w14:solidFill>
                    <w14:schemeClr w14:val="tx1"/>
                  </w14:solidFill>
                </w14:textFill>
              </w:rPr>
              <w:t>人员缴纳社会保险证明扫描件，否则不予认定加分。</w:t>
            </w:r>
          </w:p>
          <w:p w14:paraId="3E1E62E2">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项目经理具备工程技术系列高级或以上职称证书及</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4年或以上监控系统或网络设备运维工作经验</w:t>
            </w:r>
            <w:r>
              <w:rPr>
                <w:rFonts w:hint="eastAsia"/>
                <w:color w:val="000000" w:themeColor="text1"/>
                <w:kern w:val="0"/>
                <w:sz w:val="24"/>
                <w:szCs w:val="24"/>
                <w:lang w:val="en-US" w:eastAsia="zh-CN"/>
                <w14:textFill>
                  <w14:solidFill>
                    <w14:schemeClr w14:val="tx1"/>
                  </w14:solidFill>
                </w14:textFill>
              </w:rPr>
              <w:t>，提供上述证书扫描件及工作简历得2分，否则0分；</w:t>
            </w:r>
          </w:p>
          <w:p w14:paraId="07B3E52B">
            <w:pPr>
              <w:widowControl/>
              <w:adjustRightInd w:val="0"/>
              <w:snapToGrid w:val="0"/>
              <w:spacing w:line="360" w:lineRule="auto"/>
              <w:rPr>
                <w:rFonts w:hint="eastAsia"/>
                <w:color w:val="000000" w:themeColor="text1"/>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技术维护人员（不含项目经理）具备工程技术系列职称证书及</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2年或以上监控系统或网络设备运维工作经验</w:t>
            </w:r>
            <w:r>
              <w:rPr>
                <w:rFonts w:hint="eastAsia"/>
                <w:color w:val="000000" w:themeColor="text1"/>
                <w:kern w:val="0"/>
                <w:sz w:val="24"/>
                <w:szCs w:val="24"/>
                <w:lang w:val="en-US" w:eastAsia="zh-CN"/>
                <w14:textFill>
                  <w14:solidFill>
                    <w14:schemeClr w14:val="tx1"/>
                  </w14:solidFill>
                </w14:textFill>
              </w:rPr>
              <w:t>，每个同时提供上述证书扫描件及工作简历的人员得1分，最多5分；</w:t>
            </w:r>
          </w:p>
        </w:tc>
        <w:tc>
          <w:tcPr>
            <w:tcW w:w="1140" w:type="dxa"/>
            <w:shd w:val="clear" w:color="auto" w:fill="auto"/>
            <w:vAlign w:val="center"/>
          </w:tcPr>
          <w:p w14:paraId="59928AEB">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w:t>
            </w:r>
          </w:p>
        </w:tc>
      </w:tr>
      <w:tr w14:paraId="60DD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00B6E4AA">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75" w:type="dxa"/>
            <w:shd w:val="clear" w:color="auto" w:fill="auto"/>
            <w:vAlign w:val="center"/>
          </w:tcPr>
          <w:p w14:paraId="7E665D82">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258" w:type="dxa"/>
            <w:shd w:val="clear" w:color="auto" w:fill="auto"/>
            <w:vAlign w:val="center"/>
          </w:tcPr>
          <w:p w14:paraId="598FF0B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5</w:t>
            </w:r>
            <w:r>
              <w:rPr>
                <w:rFonts w:hint="eastAsia"/>
                <w:color w:val="000000" w:themeColor="text1"/>
                <w:kern w:val="0"/>
                <w:sz w:val="24"/>
                <w:szCs w:val="24"/>
                <w14:textFill>
                  <w14:solidFill>
                    <w14:schemeClr w14:val="tx1"/>
                  </w14:solidFill>
                </w14:textFill>
              </w:rPr>
              <w:t>分，其他0分。</w:t>
            </w:r>
          </w:p>
        </w:tc>
        <w:tc>
          <w:tcPr>
            <w:tcW w:w="1140" w:type="dxa"/>
            <w:shd w:val="clear" w:color="auto" w:fill="auto"/>
            <w:vAlign w:val="center"/>
          </w:tcPr>
          <w:p w14:paraId="18910190">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r>
      <w:tr w14:paraId="22E0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96" w:type="dxa"/>
            <w:gridSpan w:val="3"/>
            <w:shd w:val="clear" w:color="auto" w:fill="auto"/>
            <w:noWrap/>
            <w:vAlign w:val="center"/>
          </w:tcPr>
          <w:p w14:paraId="12347DD3">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lang w:val="en-US" w:eastAsia="zh-CN"/>
                <w14:textFill>
                  <w14:solidFill>
                    <w14:schemeClr w14:val="tx1"/>
                  </w14:solidFill>
                </w14:textFill>
              </w:rPr>
              <w:t>63</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7B177885">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77DC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63" w:type="dxa"/>
            <w:shd w:val="clear" w:color="auto" w:fill="auto"/>
            <w:noWrap/>
            <w:vAlign w:val="center"/>
          </w:tcPr>
          <w:p w14:paraId="4BD7ED25">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475" w:type="dxa"/>
            <w:shd w:val="clear" w:color="auto" w:fill="auto"/>
            <w:vAlign w:val="center"/>
          </w:tcPr>
          <w:p w14:paraId="0E9F8ECC">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巡检服务方案评价评价</w:t>
            </w:r>
          </w:p>
        </w:tc>
        <w:tc>
          <w:tcPr>
            <w:tcW w:w="7258" w:type="dxa"/>
            <w:shd w:val="clear" w:color="auto" w:fill="auto"/>
            <w:vAlign w:val="center"/>
          </w:tcPr>
          <w:p w14:paraId="665183B9">
            <w:pPr>
              <w:widowControl/>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包含针对摄像机及配套设备、箱体、前端存储、交换机、杆体、电源线路等设施设备</w:t>
            </w:r>
            <w:r>
              <w:rPr>
                <w:rFonts w:hint="eastAsia"/>
                <w:color w:val="000000" w:themeColor="text1"/>
                <w:kern w:val="0"/>
                <w:sz w:val="24"/>
                <w:szCs w:val="24"/>
                <w:lang w:val="en-US" w:eastAsia="zh-CN"/>
                <w14:textFill>
                  <w14:solidFill>
                    <w14:schemeClr w14:val="tx1"/>
                  </w14:solidFill>
                </w14:textFill>
              </w:rPr>
              <w:t>的巡检方案，方案应包含</w:t>
            </w:r>
            <w:r>
              <w:rPr>
                <w:rFonts w:hint="eastAsia"/>
                <w:color w:val="000000" w:themeColor="text1"/>
                <w:kern w:val="0"/>
                <w:sz w:val="24"/>
                <w:szCs w:val="24"/>
                <w14:textFill>
                  <w14:solidFill>
                    <w14:schemeClr w14:val="tx1"/>
                  </w14:solidFill>
                </w14:textFill>
              </w:rPr>
              <w:t>运维模式</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巡检流程</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服务标准日志管理</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人员安排及区域划分</w:t>
            </w:r>
            <w:r>
              <w:rPr>
                <w:rFonts w:hint="eastAsia"/>
                <w:color w:val="000000" w:themeColor="text1"/>
                <w:kern w:val="0"/>
                <w:sz w:val="24"/>
                <w:szCs w:val="24"/>
                <w:lang w:eastAsia="zh-CN"/>
                <w14:textFill>
                  <w14:solidFill>
                    <w14:schemeClr w14:val="tx1"/>
                  </w14:solidFill>
                </w14:textFill>
              </w:rPr>
              <w:t>等内容</w:t>
            </w:r>
          </w:p>
          <w:p w14:paraId="40BF7DE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6A2FABF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0BCED1F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792E659A">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E020C05">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7AF7755F">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4152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7510821">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75" w:type="dxa"/>
            <w:shd w:val="clear" w:color="auto" w:fill="auto"/>
            <w:vAlign w:val="center"/>
          </w:tcPr>
          <w:p w14:paraId="437A1D5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维护维修方案评价</w:t>
            </w:r>
          </w:p>
        </w:tc>
        <w:tc>
          <w:tcPr>
            <w:tcW w:w="7258" w:type="dxa"/>
            <w:shd w:val="clear" w:color="auto" w:fill="auto"/>
            <w:vAlign w:val="center"/>
          </w:tcPr>
          <w:p w14:paraId="2CC67D18">
            <w:pPr>
              <w:widowControl/>
              <w:adjustRightInd w:val="0"/>
              <w:snapToGrid w:val="0"/>
              <w:spacing w:line="360" w:lineRule="auto"/>
              <w:rPr>
                <w:rFonts w:hint="eastAsia"/>
                <w:color w:val="000000" w:themeColor="text1"/>
                <w:kern w:val="0"/>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包含针对摄像机及配套设备、箱体、前端存储、交换机、杆体、电源线路等）、安装基础、机箱管线、配套设施等设施设备</w:t>
            </w:r>
            <w:r>
              <w:rPr>
                <w:rFonts w:hint="eastAsia"/>
                <w:color w:val="000000" w:themeColor="text1"/>
                <w:kern w:val="0"/>
                <w:sz w:val="24"/>
                <w:szCs w:val="24"/>
                <w:lang w:val="en-US" w:eastAsia="zh-CN"/>
                <w14:textFill>
                  <w14:solidFill>
                    <w14:schemeClr w14:val="tx1"/>
                  </w14:solidFill>
                </w14:textFill>
              </w:rPr>
              <w:t>的维护维修方案，方案应包含</w:t>
            </w:r>
            <w:r>
              <w:rPr>
                <w:rFonts w:hint="eastAsia"/>
                <w:color w:val="000000" w:themeColor="text1"/>
                <w:kern w:val="0"/>
                <w:sz w:val="24"/>
                <w:szCs w:val="24"/>
                <w14:textFill>
                  <w14:solidFill>
                    <w14:schemeClr w14:val="tx1"/>
                  </w14:solidFill>
                </w14:textFill>
              </w:rPr>
              <w:t>设备故障维护维修</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电力故障维护维修</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网络故障维护维修</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车辆故障维护维修</w:t>
            </w:r>
            <w:r>
              <w:rPr>
                <w:rFonts w:hint="eastAsia"/>
                <w:color w:val="000000" w:themeColor="text1"/>
                <w:kern w:val="0"/>
                <w:sz w:val="24"/>
                <w:szCs w:val="24"/>
                <w:lang w:eastAsia="zh-CN"/>
                <w14:textFill>
                  <w14:solidFill>
                    <w14:schemeClr w14:val="tx1"/>
                  </w14:solidFill>
                </w14:textFill>
              </w:rPr>
              <w:t>等内容</w:t>
            </w:r>
          </w:p>
          <w:p w14:paraId="25C817A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06BF57A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7CD9F9E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5821C657">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60897D9E">
            <w:pPr>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10A3FF1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02BA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vMerge w:val="restart"/>
            <w:shd w:val="clear" w:color="auto" w:fill="auto"/>
            <w:noWrap/>
            <w:vAlign w:val="center"/>
          </w:tcPr>
          <w:p w14:paraId="4EE2C70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475" w:type="dxa"/>
            <w:vMerge w:val="restart"/>
            <w:shd w:val="clear" w:color="auto" w:fill="auto"/>
            <w:vAlign w:val="center"/>
          </w:tcPr>
          <w:p w14:paraId="32E8EA0D">
            <w:pPr>
              <w:widowControl/>
              <w:adjustRightInd w:val="0"/>
              <w:snapToGrid w:val="0"/>
              <w:spacing w:line="360" w:lineRule="auto"/>
              <w:jc w:val="center"/>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重大及突发事件应急处理方案评价</w:t>
            </w:r>
          </w:p>
        </w:tc>
        <w:tc>
          <w:tcPr>
            <w:tcW w:w="7258" w:type="dxa"/>
            <w:shd w:val="clear" w:color="auto" w:fill="auto"/>
            <w:vAlign w:val="center"/>
          </w:tcPr>
          <w:p w14:paraId="42E5C413">
            <w:pPr>
              <w:adjustRightInd w:val="0"/>
              <w:snapToGrid w:val="0"/>
              <w:spacing w:line="360" w:lineRule="auto"/>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针对</w:t>
            </w:r>
            <w:r>
              <w:rPr>
                <w:rFonts w:hint="eastAsia" w:cs="宋体"/>
                <w:color w:val="000000" w:themeColor="text1"/>
                <w:sz w:val="24"/>
                <w:szCs w:val="24"/>
                <w:lang w:val="zh-CN"/>
                <w14:textFill>
                  <w14:solidFill>
                    <w14:schemeClr w14:val="tx1"/>
                  </w14:solidFill>
                </w14:textFill>
              </w:rPr>
              <w:t>针对重大节日和重要活动</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供应商制定相应的应急处理方案</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至少</w:t>
            </w:r>
            <w:r>
              <w:rPr>
                <w:rFonts w:hint="eastAsia" w:cs="宋体"/>
                <w:color w:val="000000" w:themeColor="text1"/>
                <w:sz w:val="24"/>
                <w:szCs w:val="24"/>
                <w:lang w:val="en-US" w:eastAsia="zh-CN"/>
                <w14:textFill>
                  <w14:solidFill>
                    <w14:schemeClr w14:val="tx1"/>
                  </w14:solidFill>
                </w14:textFill>
              </w:rPr>
              <w:t>包含</w:t>
            </w:r>
            <w:r>
              <w:rPr>
                <w:rFonts w:hint="eastAsia" w:cs="宋体"/>
                <w:color w:val="000000" w:themeColor="text1"/>
                <w:sz w:val="24"/>
                <w:szCs w:val="24"/>
                <w:lang w:val="zh-CN"/>
                <w14:textFill>
                  <w14:solidFill>
                    <w14:schemeClr w14:val="tx1"/>
                  </w14:solidFill>
                </w14:textFill>
              </w:rPr>
              <w:t>重大节日和重要活动期间运维保障方案（增派维护人员、平台值守人员、提供驻守服务等）</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重大节日和重要活动期间针对重点区域及后端平台的应急巡检方案等内容</w:t>
            </w:r>
          </w:p>
          <w:p w14:paraId="1184A68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3AD9026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2</w:t>
            </w:r>
            <w:r>
              <w:rPr>
                <w:color w:val="000000" w:themeColor="text1"/>
                <w:kern w:val="0"/>
                <w:sz w:val="24"/>
                <w:szCs w:val="24"/>
                <w14:textFill>
                  <w14:solidFill>
                    <w14:schemeClr w14:val="tx1"/>
                  </w14:solidFill>
                </w14:textFill>
              </w:rPr>
              <w:t>分；</w:t>
            </w:r>
          </w:p>
          <w:p w14:paraId="184EFC3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分；</w:t>
            </w:r>
          </w:p>
          <w:p w14:paraId="18D366F2">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1F40193D">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49B9822">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r>
      <w:tr w14:paraId="034D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vMerge w:val="continue"/>
            <w:shd w:val="clear" w:color="auto" w:fill="auto"/>
            <w:noWrap/>
            <w:vAlign w:val="center"/>
          </w:tcPr>
          <w:p w14:paraId="656BC242">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p>
        </w:tc>
        <w:tc>
          <w:tcPr>
            <w:tcW w:w="1475" w:type="dxa"/>
            <w:vMerge w:val="continue"/>
            <w:shd w:val="clear" w:color="auto" w:fill="auto"/>
            <w:vAlign w:val="center"/>
          </w:tcPr>
          <w:p w14:paraId="7D988365">
            <w:pPr>
              <w:widowControl/>
              <w:adjustRightInd w:val="0"/>
              <w:snapToGrid w:val="0"/>
              <w:spacing w:line="360" w:lineRule="auto"/>
              <w:jc w:val="center"/>
              <w:rPr>
                <w:rFonts w:hint="eastAsia" w:cs="宋体"/>
                <w:color w:val="000000" w:themeColor="text1"/>
                <w:sz w:val="24"/>
                <w:szCs w:val="24"/>
                <w:lang w:val="zh-CN"/>
                <w14:textFill>
                  <w14:solidFill>
                    <w14:schemeClr w14:val="tx1"/>
                  </w14:solidFill>
                </w14:textFill>
              </w:rPr>
            </w:pPr>
          </w:p>
        </w:tc>
        <w:tc>
          <w:tcPr>
            <w:tcW w:w="7258" w:type="dxa"/>
            <w:shd w:val="clear" w:color="auto" w:fill="auto"/>
            <w:vAlign w:val="center"/>
          </w:tcPr>
          <w:p w14:paraId="4576FBD7">
            <w:pPr>
              <w:adjustRightInd w:val="0"/>
              <w:snapToGrid w:val="0"/>
              <w:spacing w:line="360" w:lineRule="auto"/>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供应商需做好应急响应和突发状况应急响应服务，针对系统日常运行保障期间提供突发事件应急处理工作</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至少</w:t>
            </w:r>
            <w:r>
              <w:rPr>
                <w:rFonts w:hint="eastAsia" w:cs="宋体"/>
                <w:color w:val="000000" w:themeColor="text1"/>
                <w:sz w:val="24"/>
                <w:szCs w:val="24"/>
                <w:lang w:val="en-US" w:eastAsia="zh-CN"/>
                <w14:textFill>
                  <w14:solidFill>
                    <w14:schemeClr w14:val="tx1"/>
                  </w14:solidFill>
                </w14:textFill>
              </w:rPr>
              <w:t>包含</w:t>
            </w:r>
            <w:r>
              <w:rPr>
                <w:rFonts w:hint="eastAsia" w:cs="宋体"/>
                <w:color w:val="000000" w:themeColor="text1"/>
                <w:sz w:val="24"/>
                <w:szCs w:val="24"/>
                <w:lang w:val="zh-CN"/>
                <w14:textFill>
                  <w14:solidFill>
                    <w14:schemeClr w14:val="tx1"/>
                  </w14:solidFill>
                </w14:textFill>
              </w:rPr>
              <w:t>遇到突发灾害</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恶劣天气及雨雪天气</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重要视频图像调取调用的应急运维服务保障等内容。</w:t>
            </w:r>
          </w:p>
          <w:p w14:paraId="354FB49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01A283D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2</w:t>
            </w:r>
            <w:r>
              <w:rPr>
                <w:color w:val="000000" w:themeColor="text1"/>
                <w:kern w:val="0"/>
                <w:sz w:val="24"/>
                <w:szCs w:val="24"/>
                <w14:textFill>
                  <w14:solidFill>
                    <w14:schemeClr w14:val="tx1"/>
                  </w14:solidFill>
                </w14:textFill>
              </w:rPr>
              <w:t>分；</w:t>
            </w:r>
          </w:p>
          <w:p w14:paraId="231C5CC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分；</w:t>
            </w:r>
          </w:p>
          <w:p w14:paraId="38A90E55">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4F06E87E">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BC35C28">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r>
      <w:tr w14:paraId="0DBE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vMerge w:val="continue"/>
            <w:shd w:val="clear" w:color="auto" w:fill="auto"/>
            <w:noWrap/>
            <w:vAlign w:val="center"/>
          </w:tcPr>
          <w:p w14:paraId="01041D7F">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p>
        </w:tc>
        <w:tc>
          <w:tcPr>
            <w:tcW w:w="1475" w:type="dxa"/>
            <w:vMerge w:val="continue"/>
            <w:shd w:val="clear" w:color="auto" w:fill="auto"/>
            <w:vAlign w:val="center"/>
          </w:tcPr>
          <w:p w14:paraId="6BD5DD7F">
            <w:pPr>
              <w:widowControl/>
              <w:adjustRightInd w:val="0"/>
              <w:snapToGrid w:val="0"/>
              <w:spacing w:line="360" w:lineRule="auto"/>
              <w:jc w:val="center"/>
              <w:rPr>
                <w:rFonts w:hint="eastAsia" w:cs="宋体"/>
                <w:color w:val="000000" w:themeColor="text1"/>
                <w:sz w:val="24"/>
                <w:szCs w:val="24"/>
                <w:lang w:val="zh-CN"/>
                <w14:textFill>
                  <w14:solidFill>
                    <w14:schemeClr w14:val="tx1"/>
                  </w14:solidFill>
                </w14:textFill>
              </w:rPr>
            </w:pPr>
          </w:p>
        </w:tc>
        <w:tc>
          <w:tcPr>
            <w:tcW w:w="7258" w:type="dxa"/>
            <w:shd w:val="clear" w:color="auto" w:fill="auto"/>
            <w:vAlign w:val="center"/>
          </w:tcPr>
          <w:p w14:paraId="21AE06F8">
            <w:pPr>
              <w:adjustRightInd w:val="0"/>
              <w:snapToGrid w:val="0"/>
              <w:spacing w:line="360" w:lineRule="auto"/>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供应商需针对运维期间可能发生的线路、设施设备等各类突发故障提供应急服务预案</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至少</w:t>
            </w:r>
            <w:r>
              <w:rPr>
                <w:rFonts w:hint="eastAsia" w:cs="宋体"/>
                <w:color w:val="000000" w:themeColor="text1"/>
                <w:sz w:val="24"/>
                <w:szCs w:val="24"/>
                <w:lang w:val="en-US" w:eastAsia="zh-CN"/>
                <w14:textFill>
                  <w14:solidFill>
                    <w14:schemeClr w14:val="tx1"/>
                  </w14:solidFill>
                </w14:textFill>
              </w:rPr>
              <w:t>包含</w:t>
            </w:r>
            <w:r>
              <w:rPr>
                <w:rFonts w:hint="eastAsia" w:cs="宋体"/>
                <w:color w:val="000000" w:themeColor="text1"/>
                <w:sz w:val="24"/>
                <w:szCs w:val="24"/>
                <w:lang w:val="zh-CN"/>
                <w14:textFill>
                  <w14:solidFill>
                    <w14:schemeClr w14:val="tx1"/>
                  </w14:solidFill>
                </w14:textFill>
              </w:rPr>
              <w:t>电路故障应急服务预案</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网络故障应急服务预案</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设备故障应急服务预案等内容。</w:t>
            </w:r>
          </w:p>
          <w:p w14:paraId="4128872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48E244B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2</w:t>
            </w:r>
            <w:r>
              <w:rPr>
                <w:color w:val="000000" w:themeColor="text1"/>
                <w:kern w:val="0"/>
                <w:sz w:val="24"/>
                <w:szCs w:val="24"/>
                <w14:textFill>
                  <w14:solidFill>
                    <w14:schemeClr w14:val="tx1"/>
                  </w14:solidFill>
                </w14:textFill>
              </w:rPr>
              <w:t>分；</w:t>
            </w:r>
          </w:p>
          <w:p w14:paraId="30B6A62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分；</w:t>
            </w:r>
          </w:p>
          <w:p w14:paraId="55B31DBB">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54E87C0">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1DDC3327">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r>
      <w:tr w14:paraId="38AE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3" w:type="dxa"/>
            <w:shd w:val="clear" w:color="auto" w:fill="auto"/>
            <w:noWrap/>
            <w:vAlign w:val="center"/>
          </w:tcPr>
          <w:p w14:paraId="53E51521">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75" w:type="dxa"/>
            <w:shd w:val="clear" w:color="auto" w:fill="auto"/>
            <w:vAlign w:val="center"/>
          </w:tcPr>
          <w:p w14:paraId="5A9F1817">
            <w:pPr>
              <w:widowControl/>
              <w:adjustRightInd w:val="0"/>
              <w:snapToGrid w:val="0"/>
              <w:spacing w:line="360" w:lineRule="auto"/>
              <w:jc w:val="center"/>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日常故障处理方案评价</w:t>
            </w:r>
          </w:p>
        </w:tc>
        <w:tc>
          <w:tcPr>
            <w:tcW w:w="7258" w:type="dxa"/>
            <w:shd w:val="clear" w:color="auto" w:fill="auto"/>
            <w:vAlign w:val="center"/>
          </w:tcPr>
          <w:p w14:paraId="56292990">
            <w:pPr>
              <w:adjustRightInd w:val="0"/>
              <w:snapToGrid w:val="0"/>
              <w:spacing w:line="360" w:lineRule="auto"/>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供应商需做好日常故障排查工作，确保项目正常运行，提供日常故障处理方案</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至少</w:t>
            </w:r>
            <w:r>
              <w:rPr>
                <w:rFonts w:hint="eastAsia" w:cs="宋体"/>
                <w:color w:val="000000" w:themeColor="text1"/>
                <w:sz w:val="24"/>
                <w:szCs w:val="24"/>
                <w:lang w:val="en-US" w:eastAsia="zh-CN"/>
                <w14:textFill>
                  <w14:solidFill>
                    <w14:schemeClr w14:val="tx1"/>
                  </w14:solidFill>
                </w14:textFill>
              </w:rPr>
              <w:t>包含</w:t>
            </w:r>
            <w:r>
              <w:rPr>
                <w:rFonts w:hint="eastAsia" w:cs="宋体"/>
                <w:color w:val="000000" w:themeColor="text1"/>
                <w:sz w:val="24"/>
                <w:szCs w:val="24"/>
                <w:lang w:val="zh-CN"/>
                <w14:textFill>
                  <w14:solidFill>
                    <w14:schemeClr w14:val="tx1"/>
                  </w14:solidFill>
                </w14:textFill>
              </w:rPr>
              <w:t>供电故障排查</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网络故障排查</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设施设备故障排查等内容。</w:t>
            </w:r>
          </w:p>
          <w:p w14:paraId="55383B2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6A90995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34EDB3D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11C8454B">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1583C808">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3B7E3F1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3163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4D7BB58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475" w:type="dxa"/>
            <w:shd w:val="clear" w:color="auto" w:fill="auto"/>
            <w:vAlign w:val="center"/>
          </w:tcPr>
          <w:p w14:paraId="22EC36EE">
            <w:pPr>
              <w:widowControl/>
              <w:adjustRightInd w:val="0"/>
              <w:snapToGrid w:val="0"/>
              <w:spacing w:line="360" w:lineRule="auto"/>
              <w:jc w:val="center"/>
              <w:rPr>
                <w:rFonts w:hint="default"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备品备件支持方案评价</w:t>
            </w:r>
          </w:p>
        </w:tc>
        <w:tc>
          <w:tcPr>
            <w:tcW w:w="7258" w:type="dxa"/>
            <w:shd w:val="clear" w:color="auto" w:fill="auto"/>
            <w:vAlign w:val="center"/>
          </w:tcPr>
          <w:p w14:paraId="7461064C">
            <w:pPr>
              <w:adjustRightInd w:val="0"/>
              <w:snapToGrid w:val="0"/>
              <w:spacing w:line="360" w:lineRule="auto"/>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供应商须对本项目范围内所涉及的备品备件、项目实施工具、配套设施设备管理进行资产梳理</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至少</w:t>
            </w:r>
            <w:r>
              <w:rPr>
                <w:rFonts w:hint="eastAsia" w:cs="宋体"/>
                <w:color w:val="000000" w:themeColor="text1"/>
                <w:sz w:val="24"/>
                <w:szCs w:val="24"/>
                <w:lang w:val="en-US" w:eastAsia="zh-CN"/>
                <w14:textFill>
                  <w14:solidFill>
                    <w14:schemeClr w14:val="tx1"/>
                  </w14:solidFill>
                </w14:textFill>
              </w:rPr>
              <w:t>包含</w:t>
            </w:r>
            <w:r>
              <w:rPr>
                <w:rFonts w:hint="eastAsia" w:cs="宋体"/>
                <w:color w:val="000000" w:themeColor="text1"/>
                <w:sz w:val="24"/>
                <w:szCs w:val="24"/>
                <w:lang w:val="zh-CN"/>
                <w14:textFill>
                  <w14:solidFill>
                    <w14:schemeClr w14:val="tx1"/>
                  </w14:solidFill>
                </w14:textFill>
              </w:rPr>
              <w:t>设备保管方案</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备品备件支持方案</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管理制度等内容。</w:t>
            </w:r>
          </w:p>
          <w:p w14:paraId="03B19DA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14:textFill>
                  <w14:solidFill>
                    <w14:schemeClr w14:val="tx1"/>
                  </w14:solidFill>
                </w14:textFill>
              </w:rPr>
              <w:t>9</w:t>
            </w:r>
            <w:r>
              <w:rPr>
                <w:color w:val="000000" w:themeColor="text1"/>
                <w:kern w:val="0"/>
                <w:sz w:val="24"/>
                <w:szCs w:val="24"/>
                <w14:textFill>
                  <w14:solidFill>
                    <w14:schemeClr w14:val="tx1"/>
                  </w14:solidFill>
                </w14:textFill>
              </w:rPr>
              <w:t>分；</w:t>
            </w:r>
          </w:p>
          <w:p w14:paraId="2349CBA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19E2162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分；</w:t>
            </w:r>
          </w:p>
          <w:p w14:paraId="1F0651A8">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E4F0F1C">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B44B829">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9</w:t>
            </w:r>
          </w:p>
        </w:tc>
      </w:tr>
      <w:tr w14:paraId="3171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0565E3B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c>
          <w:tcPr>
            <w:tcW w:w="1475" w:type="dxa"/>
            <w:shd w:val="clear" w:color="auto" w:fill="auto"/>
            <w:vAlign w:val="center"/>
          </w:tcPr>
          <w:p w14:paraId="5F9FF866">
            <w:pPr>
              <w:widowControl/>
              <w:adjustRightInd w:val="0"/>
              <w:snapToGrid w:val="0"/>
              <w:spacing w:line="360" w:lineRule="auto"/>
              <w:jc w:val="center"/>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电子化档案方案评价</w:t>
            </w:r>
          </w:p>
        </w:tc>
        <w:tc>
          <w:tcPr>
            <w:tcW w:w="7258" w:type="dxa"/>
            <w:shd w:val="clear" w:color="auto" w:fill="auto"/>
            <w:vAlign w:val="center"/>
          </w:tcPr>
          <w:p w14:paraId="1691C252">
            <w:pPr>
              <w:adjustRightInd w:val="0"/>
              <w:snapToGrid w:val="0"/>
              <w:spacing w:line="360" w:lineRule="auto"/>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供应商须针对本项目范围内所涉及的监控设备及功能指标进行数字化管理，提供建档方案</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至少</w:t>
            </w:r>
            <w:r>
              <w:rPr>
                <w:rFonts w:hint="eastAsia" w:cs="宋体"/>
                <w:color w:val="000000" w:themeColor="text1"/>
                <w:sz w:val="24"/>
                <w:szCs w:val="24"/>
                <w:lang w:val="en-US" w:eastAsia="zh-CN"/>
                <w14:textFill>
                  <w14:solidFill>
                    <w14:schemeClr w14:val="tx1"/>
                  </w14:solidFill>
                </w14:textFill>
              </w:rPr>
              <w:t>包含</w:t>
            </w:r>
            <w:r>
              <w:rPr>
                <w:rFonts w:hint="eastAsia" w:cs="宋体"/>
                <w:color w:val="000000" w:themeColor="text1"/>
                <w:sz w:val="24"/>
                <w:szCs w:val="24"/>
                <w:lang w:val="zh-CN"/>
                <w14:textFill>
                  <w14:solidFill>
                    <w14:schemeClr w14:val="tx1"/>
                  </w14:solidFill>
                </w14:textFill>
              </w:rPr>
              <w:t>建档方式</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建档内容等内容。</w:t>
            </w:r>
          </w:p>
          <w:p w14:paraId="38B0808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9</w:t>
            </w:r>
            <w:r>
              <w:rPr>
                <w:color w:val="000000" w:themeColor="text1"/>
                <w:kern w:val="0"/>
                <w:sz w:val="24"/>
                <w:szCs w:val="24"/>
                <w14:textFill>
                  <w14:solidFill>
                    <w14:schemeClr w14:val="tx1"/>
                  </w14:solidFill>
                </w14:textFill>
              </w:rPr>
              <w:t>分；</w:t>
            </w:r>
          </w:p>
          <w:p w14:paraId="11ED38D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6746F0D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65B47CC0">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5D8333C1">
            <w:pPr>
              <w:adjustRightInd w:val="0"/>
              <w:snapToGrid w:val="0"/>
              <w:spacing w:line="360" w:lineRule="auto"/>
              <w:rPr>
                <w:rFonts w:cs="宋体"/>
                <w:color w:val="000000" w:themeColor="text1"/>
                <w:sz w:val="24"/>
                <w:szCs w:val="24"/>
                <w:lang w:val="zh-CN"/>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3991F6C2">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5227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0B98F5CA">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w:t>
            </w:r>
          </w:p>
        </w:tc>
        <w:tc>
          <w:tcPr>
            <w:tcW w:w="1475" w:type="dxa"/>
            <w:shd w:val="clear" w:color="auto" w:fill="auto"/>
            <w:vAlign w:val="center"/>
          </w:tcPr>
          <w:p w14:paraId="51FD39B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s="宋体"/>
                <w:color w:val="000000" w:themeColor="text1"/>
                <w:sz w:val="24"/>
                <w:szCs w:val="24"/>
                <w:lang w:val="zh-CN"/>
                <w14:textFill>
                  <w14:solidFill>
                    <w14:schemeClr w14:val="tx1"/>
                  </w14:solidFill>
                </w14:textFill>
              </w:rPr>
              <w:t>服务响应方案评价</w:t>
            </w:r>
          </w:p>
        </w:tc>
        <w:tc>
          <w:tcPr>
            <w:tcW w:w="7258" w:type="dxa"/>
            <w:shd w:val="clear" w:color="auto" w:fill="auto"/>
            <w:vAlign w:val="center"/>
          </w:tcPr>
          <w:p w14:paraId="3806B66C">
            <w:pPr>
              <w:adjustRightInd w:val="0"/>
              <w:snapToGrid w:val="0"/>
              <w:spacing w:line="360" w:lineRule="auto"/>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供应商须针对本项目要求提供服务响应方案</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至少</w:t>
            </w:r>
            <w:r>
              <w:rPr>
                <w:rFonts w:hint="eastAsia" w:cs="宋体"/>
                <w:color w:val="000000" w:themeColor="text1"/>
                <w:sz w:val="24"/>
                <w:szCs w:val="24"/>
                <w:lang w:val="en-US" w:eastAsia="zh-CN"/>
                <w14:textFill>
                  <w14:solidFill>
                    <w14:schemeClr w14:val="tx1"/>
                  </w14:solidFill>
                </w14:textFill>
              </w:rPr>
              <w:t>包含</w:t>
            </w:r>
            <w:r>
              <w:rPr>
                <w:rFonts w:hint="eastAsia" w:cs="宋体"/>
                <w:color w:val="000000" w:themeColor="text1"/>
                <w:sz w:val="24"/>
                <w:szCs w:val="24"/>
                <w:lang w:val="zh-CN"/>
                <w14:textFill>
                  <w14:solidFill>
                    <w14:schemeClr w14:val="tx1"/>
                  </w14:solidFill>
                </w14:textFill>
              </w:rPr>
              <w:t>服务团队配置</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投诉处理方案、时效响应方案等内容。</w:t>
            </w:r>
          </w:p>
          <w:p w14:paraId="0E8782D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6</w:t>
            </w:r>
            <w:r>
              <w:rPr>
                <w:color w:val="000000" w:themeColor="text1"/>
                <w:kern w:val="0"/>
                <w:sz w:val="24"/>
                <w:szCs w:val="24"/>
                <w14:textFill>
                  <w14:solidFill>
                    <w14:schemeClr w14:val="tx1"/>
                  </w14:solidFill>
                </w14:textFill>
              </w:rPr>
              <w:t>分；</w:t>
            </w:r>
          </w:p>
          <w:p w14:paraId="3D47281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4</w:t>
            </w:r>
            <w:r>
              <w:rPr>
                <w:color w:val="000000" w:themeColor="text1"/>
                <w:kern w:val="0"/>
                <w:sz w:val="24"/>
                <w:szCs w:val="24"/>
                <w14:textFill>
                  <w14:solidFill>
                    <w14:schemeClr w14:val="tx1"/>
                  </w14:solidFill>
                </w14:textFill>
              </w:rPr>
              <w:t>分；</w:t>
            </w:r>
          </w:p>
          <w:p w14:paraId="4B955D4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2</w:t>
            </w:r>
            <w:r>
              <w:rPr>
                <w:color w:val="000000" w:themeColor="text1"/>
                <w:kern w:val="0"/>
                <w:sz w:val="24"/>
                <w:szCs w:val="24"/>
                <w14:textFill>
                  <w14:solidFill>
                    <w14:schemeClr w14:val="tx1"/>
                  </w14:solidFill>
                </w14:textFill>
              </w:rPr>
              <w:t>分；</w:t>
            </w:r>
          </w:p>
          <w:p w14:paraId="33088D37">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处及以上瑕疵</w:t>
            </w:r>
            <w:r>
              <w:rPr>
                <w:color w:val="000000" w:themeColor="text1"/>
                <w:kern w:val="0"/>
                <w:sz w:val="24"/>
                <w:szCs w:val="24"/>
                <w14:textFill>
                  <w14:solidFill>
                    <w14:schemeClr w14:val="tx1"/>
                  </w14:solidFill>
                </w14:textFill>
              </w:rPr>
              <w:t>：0分；</w:t>
            </w:r>
          </w:p>
          <w:p w14:paraId="5706F192">
            <w:pPr>
              <w:adjustRightInd w:val="0"/>
              <w:snapToGrid w:val="0"/>
              <w:spacing w:line="360" w:lineRule="auto"/>
              <w:rPr>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561C076">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r>
      <w:tr w14:paraId="09B1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460757EB">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8</w:t>
            </w:r>
          </w:p>
        </w:tc>
        <w:tc>
          <w:tcPr>
            <w:tcW w:w="1475" w:type="dxa"/>
            <w:shd w:val="clear" w:color="auto" w:fill="auto"/>
            <w:vAlign w:val="center"/>
          </w:tcPr>
          <w:p w14:paraId="07E177F1">
            <w:pPr>
              <w:widowControl/>
              <w:adjustRightInd w:val="0"/>
              <w:snapToGrid w:val="0"/>
              <w:spacing w:line="360" w:lineRule="auto"/>
              <w:jc w:val="center"/>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培训方案评价</w:t>
            </w:r>
          </w:p>
        </w:tc>
        <w:tc>
          <w:tcPr>
            <w:tcW w:w="7258" w:type="dxa"/>
            <w:shd w:val="clear" w:color="auto" w:fill="auto"/>
            <w:vAlign w:val="center"/>
          </w:tcPr>
          <w:p w14:paraId="6F05023C">
            <w:pPr>
              <w:adjustRightInd w:val="0"/>
              <w:snapToGrid w:val="0"/>
              <w:spacing w:line="360" w:lineRule="auto"/>
              <w:rPr>
                <w:rFonts w:hint="eastAsia"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供应商需对所有维护人员开展安全、网络、监控视频及卡口等知识技能培训及安全培训，提供培训方案</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至少</w:t>
            </w:r>
            <w:r>
              <w:rPr>
                <w:rFonts w:hint="eastAsia" w:cs="宋体"/>
                <w:color w:val="000000" w:themeColor="text1"/>
                <w:sz w:val="24"/>
                <w:szCs w:val="24"/>
                <w:lang w:val="en-US" w:eastAsia="zh-CN"/>
                <w14:textFill>
                  <w14:solidFill>
                    <w14:schemeClr w14:val="tx1"/>
                  </w14:solidFill>
                </w14:textFill>
              </w:rPr>
              <w:t>包含</w:t>
            </w:r>
            <w:r>
              <w:rPr>
                <w:rFonts w:hint="eastAsia" w:cs="宋体"/>
                <w:color w:val="000000" w:themeColor="text1"/>
                <w:sz w:val="24"/>
                <w:szCs w:val="24"/>
                <w:lang w:val="zh-CN"/>
                <w14:textFill>
                  <w14:solidFill>
                    <w14:schemeClr w14:val="tx1"/>
                  </w14:solidFill>
                </w14:textFill>
              </w:rPr>
              <w:t>培训</w:t>
            </w:r>
            <w:r>
              <w:rPr>
                <w:rFonts w:hint="eastAsia" w:cs="宋体"/>
                <w:color w:val="000000" w:themeColor="text1"/>
                <w:sz w:val="24"/>
                <w:szCs w:val="24"/>
                <w:lang w:val="en-US" w:eastAsia="zh-CN"/>
                <w14:textFill>
                  <w14:solidFill>
                    <w14:schemeClr w14:val="tx1"/>
                  </w14:solidFill>
                </w14:textFill>
              </w:rPr>
              <w:t>方式</w:t>
            </w: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zh-CN"/>
                <w14:textFill>
                  <w14:solidFill>
                    <w14:schemeClr w14:val="tx1"/>
                  </w14:solidFill>
                </w14:textFill>
              </w:rPr>
              <w:t>培训目标、培训计划、培训内容等内容。</w:t>
            </w:r>
          </w:p>
          <w:p w14:paraId="3FF1D7B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color w:val="000000" w:themeColor="text1"/>
                <w:kern w:val="0"/>
                <w:sz w:val="24"/>
                <w:szCs w:val="24"/>
                <w14:textFill>
                  <w14:solidFill>
                    <w14:schemeClr w14:val="tx1"/>
                  </w14:solidFill>
                </w14:textFill>
              </w:rPr>
              <w:t>招标文件要求，无瑕疵：</w:t>
            </w:r>
            <w:r>
              <w:rPr>
                <w:rFonts w:hint="eastAsia"/>
                <w:color w:val="000000" w:themeColor="text1"/>
                <w:kern w:val="0"/>
                <w:sz w:val="24"/>
                <w:szCs w:val="24"/>
                <w:lang w:val="en-US" w:eastAsia="zh-CN"/>
                <w14:textFill>
                  <w14:solidFill>
                    <w14:schemeClr w14:val="tx1"/>
                  </w14:solidFill>
                </w14:textFill>
              </w:rPr>
              <w:t>3</w:t>
            </w:r>
            <w:r>
              <w:rPr>
                <w:color w:val="000000" w:themeColor="text1"/>
                <w:kern w:val="0"/>
                <w:sz w:val="24"/>
                <w:szCs w:val="24"/>
                <w14:textFill>
                  <w14:solidFill>
                    <w14:schemeClr w14:val="tx1"/>
                  </w14:solidFill>
                </w14:textFill>
              </w:rPr>
              <w:t>分；</w:t>
            </w:r>
          </w:p>
          <w:p w14:paraId="6D17F3F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2</w:t>
            </w:r>
            <w:r>
              <w:rPr>
                <w:color w:val="000000" w:themeColor="text1"/>
                <w:kern w:val="0"/>
                <w:sz w:val="24"/>
                <w:szCs w:val="24"/>
                <w14:textFill>
                  <w14:solidFill>
                    <w14:schemeClr w14:val="tx1"/>
                  </w14:solidFill>
                </w14:textFill>
              </w:rPr>
              <w:t>分；</w:t>
            </w:r>
          </w:p>
          <w:p w14:paraId="626CAEC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分；</w:t>
            </w:r>
          </w:p>
          <w:p w14:paraId="3AAA1262">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未提供方案或不满足招标文件要求或内容存在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26A53A90">
            <w:pPr>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1CD89AF3">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r>
      <w:tr w14:paraId="4901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3"/>
            <w:shd w:val="clear" w:color="auto" w:fill="auto"/>
            <w:noWrap/>
            <w:vAlign w:val="center"/>
          </w:tcPr>
          <w:p w14:paraId="1B57AD6D">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0" w:type="dxa"/>
            <w:shd w:val="clear" w:color="auto" w:fill="auto"/>
            <w:vAlign w:val="center"/>
          </w:tcPr>
          <w:p w14:paraId="702B3B67">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561EF4E9">
      <w:pPr>
        <w:spacing w:line="360" w:lineRule="auto"/>
        <w:ind w:firstLine="482" w:firstLineChars="200"/>
        <w:outlineLvl w:val="0"/>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第十七包</w:t>
      </w:r>
    </w:p>
    <w:tbl>
      <w:tblPr>
        <w:tblStyle w:val="2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6"/>
        <w:gridCol w:w="7308"/>
        <w:gridCol w:w="1140"/>
      </w:tblGrid>
      <w:tr w14:paraId="2E0B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6" w:type="dxa"/>
            <w:gridSpan w:val="4"/>
            <w:shd w:val="clear" w:color="auto" w:fill="auto"/>
            <w:vAlign w:val="center"/>
          </w:tcPr>
          <w:p w14:paraId="464CF5B1">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0" w:type="dxa"/>
            <w:shd w:val="clear" w:color="auto" w:fill="auto"/>
            <w:vAlign w:val="center"/>
          </w:tcPr>
          <w:p w14:paraId="2EFA3F51">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36E4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13C3BB9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5A035839">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314" w:type="dxa"/>
            <w:gridSpan w:val="2"/>
            <w:shd w:val="clear" w:color="auto" w:fill="auto"/>
            <w:vAlign w:val="center"/>
          </w:tcPr>
          <w:p w14:paraId="5AE9D81B">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4321094C">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4D3C7B26">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w:t>
            </w:r>
            <w:r>
              <w:rPr>
                <w:rFonts w:hint="eastAsia"/>
                <w:color w:val="000000" w:themeColor="text1"/>
                <w:kern w:val="0"/>
                <w:sz w:val="24"/>
                <w:szCs w:val="24"/>
                <w14:textFill>
                  <w14:solidFill>
                    <w14:schemeClr w14:val="tx1"/>
                  </w14:solidFill>
                </w14:textFill>
              </w:rPr>
              <w:t>招标文件</w:t>
            </w:r>
            <w:r>
              <w:rPr>
                <w:color w:val="000000" w:themeColor="text1"/>
                <w:kern w:val="0"/>
                <w:sz w:val="24"/>
                <w:szCs w:val="24"/>
                <w14:textFill>
                  <w14:solidFill>
                    <w14:schemeClr w14:val="tx1"/>
                  </w14:solidFill>
                </w14:textFill>
              </w:rPr>
              <w:t>要求且投标报价最低的投标报价为评标基准价。</w:t>
            </w:r>
          </w:p>
        </w:tc>
        <w:tc>
          <w:tcPr>
            <w:tcW w:w="1140" w:type="dxa"/>
            <w:shd w:val="clear" w:color="auto" w:fill="auto"/>
            <w:vAlign w:val="center"/>
          </w:tcPr>
          <w:p w14:paraId="6D85150B">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0F20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4"/>
            <w:shd w:val="clear" w:color="auto" w:fill="auto"/>
            <w:noWrap/>
            <w:vAlign w:val="center"/>
          </w:tcPr>
          <w:p w14:paraId="207BE709">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lang w:val="en-US" w:eastAsia="zh-CN"/>
                <w14:textFill>
                  <w14:solidFill>
                    <w14:schemeClr w14:val="tx1"/>
                  </w14:solidFill>
                </w14:textFill>
              </w:rPr>
              <w:t>45</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5E8FE454">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1D6A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619FFA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1768D80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投标人业绩</w:t>
            </w:r>
          </w:p>
        </w:tc>
        <w:tc>
          <w:tcPr>
            <w:tcW w:w="7314" w:type="dxa"/>
            <w:gridSpan w:val="2"/>
            <w:shd w:val="clear" w:color="auto" w:fill="auto"/>
            <w:vAlign w:val="center"/>
          </w:tcPr>
          <w:p w14:paraId="18D56CB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完全按照以下要求提供投标人曾实施的</w:t>
            </w:r>
            <w:r>
              <w:rPr>
                <w:rFonts w:hint="eastAsia"/>
                <w:color w:val="000000" w:themeColor="text1"/>
                <w:kern w:val="0"/>
                <w:sz w:val="24"/>
                <w:szCs w:val="24"/>
                <w:lang w:val="en-US" w:eastAsia="zh-CN"/>
                <w14:textFill>
                  <w14:solidFill>
                    <w14:schemeClr w14:val="tx1"/>
                  </w14:solidFill>
                </w14:textFill>
              </w:rPr>
              <w:t>互联网接入</w:t>
            </w:r>
            <w:r>
              <w:rPr>
                <w:rFonts w:hint="eastAsia"/>
                <w:color w:val="000000" w:themeColor="text1"/>
                <w:kern w:val="0"/>
                <w:sz w:val="24"/>
                <w:szCs w:val="24"/>
                <w14:textFill>
                  <w14:solidFill>
                    <w14:schemeClr w14:val="tx1"/>
                  </w14:solidFill>
                </w14:textFill>
              </w:rPr>
              <w:t>业绩，提供的证明材料均不得遮挡涂黑，否则不予认定加分。</w:t>
            </w:r>
          </w:p>
          <w:p w14:paraId="4C54551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合同原件扫描件。包括买卖双方名称及盖章、服务内容、合同签订日期（应为2021年1月1日或以后）。</w:t>
            </w:r>
          </w:p>
          <w:p w14:paraId="538CBFF5">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w:t>
            </w:r>
            <w:r>
              <w:rPr>
                <w:rFonts w:hint="eastAsia"/>
                <w:color w:val="000000" w:themeColor="text1"/>
                <w:kern w:val="0"/>
                <w:sz w:val="24"/>
                <w:szCs w:val="24"/>
                <w14:textFill>
                  <w14:solidFill>
                    <w14:schemeClr w14:val="tx1"/>
                  </w14:solidFill>
                </w14:textFill>
              </w:rPr>
              <w:t xml:space="preserve"> 上述</w:t>
            </w:r>
            <w:r>
              <w:rPr>
                <w:color w:val="000000" w:themeColor="text1"/>
                <w:kern w:val="0"/>
                <w:sz w:val="24"/>
                <w:szCs w:val="24"/>
                <w14:textFill>
                  <w14:solidFill>
                    <w14:schemeClr w14:val="tx1"/>
                  </w14:solidFill>
                </w14:textFill>
              </w:rPr>
              <w:t>合同履行</w:t>
            </w:r>
            <w:r>
              <w:rPr>
                <w:rFonts w:hint="eastAsia"/>
                <w:color w:val="000000" w:themeColor="text1"/>
                <w:kern w:val="0"/>
                <w:sz w:val="24"/>
                <w:szCs w:val="24"/>
                <w14:textFill>
                  <w14:solidFill>
                    <w14:schemeClr w14:val="tx1"/>
                  </w14:solidFill>
                </w14:textFill>
              </w:rPr>
              <w:t>良好</w:t>
            </w:r>
            <w:r>
              <w:rPr>
                <w:color w:val="000000" w:themeColor="text1"/>
                <w:kern w:val="0"/>
                <w:sz w:val="24"/>
                <w:szCs w:val="24"/>
                <w14:textFill>
                  <w14:solidFill>
                    <w14:schemeClr w14:val="tx1"/>
                  </w14:solidFill>
                </w14:textFill>
              </w:rPr>
              <w:t>的相关证明材料</w:t>
            </w:r>
            <w:r>
              <w:rPr>
                <w:rFonts w:hint="eastAsia"/>
                <w:color w:val="000000" w:themeColor="text1"/>
                <w:kern w:val="0"/>
                <w:sz w:val="24"/>
                <w:szCs w:val="24"/>
                <w14:textFill>
                  <w14:solidFill>
                    <w14:schemeClr w14:val="tx1"/>
                  </w14:solidFill>
                </w14:textFill>
              </w:rPr>
              <w:t>原件</w:t>
            </w:r>
            <w:r>
              <w:rPr>
                <w:color w:val="000000" w:themeColor="text1"/>
                <w:kern w:val="0"/>
                <w:sz w:val="24"/>
                <w:szCs w:val="24"/>
                <w14:textFill>
                  <w14:solidFill>
                    <w14:schemeClr w14:val="tx1"/>
                  </w14:solidFill>
                </w14:textFill>
              </w:rPr>
              <w:t>扫描件</w:t>
            </w:r>
            <w:r>
              <w:rPr>
                <w:rFonts w:hint="eastAsia"/>
                <w:color w:val="000000" w:themeColor="text1"/>
                <w:kern w:val="0"/>
                <w:sz w:val="24"/>
                <w:szCs w:val="24"/>
                <w14:textFill>
                  <w14:solidFill>
                    <w14:schemeClr w14:val="tx1"/>
                  </w14:solidFill>
                </w14:textFill>
              </w:rPr>
              <w:t>（</w:t>
            </w:r>
            <w:r>
              <w:rPr>
                <w:rFonts w:hint="eastAsia"/>
                <w:color w:val="000000" w:themeColor="text1"/>
                <w:kern w:val="0"/>
                <w:sz w:val="24"/>
                <w:szCs w:val="24"/>
                <w:lang w:eastAsia="zh-CN"/>
                <w14:textFill>
                  <w14:solidFill>
                    <w14:schemeClr w14:val="tx1"/>
                  </w14:solidFill>
                </w14:textFill>
              </w:rPr>
              <w:t>加盖上述合同甲方单位公章或甲方单位内设部门章或上述合同中所盖的甲方印章</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w:t>
            </w:r>
          </w:p>
          <w:p w14:paraId="280411C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每个业绩</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10</w:t>
            </w:r>
            <w:r>
              <w:rPr>
                <w:rFonts w:hint="eastAsia"/>
                <w:color w:val="000000" w:themeColor="text1"/>
                <w:kern w:val="0"/>
                <w:sz w:val="24"/>
                <w:szCs w:val="24"/>
                <w14:textFill>
                  <w14:solidFill>
                    <w14:schemeClr w14:val="tx1"/>
                  </w14:solidFill>
                </w14:textFill>
              </w:rPr>
              <w:t>分</w:t>
            </w:r>
          </w:p>
        </w:tc>
        <w:tc>
          <w:tcPr>
            <w:tcW w:w="1140" w:type="dxa"/>
            <w:shd w:val="clear" w:color="auto" w:fill="auto"/>
            <w:vAlign w:val="center"/>
          </w:tcPr>
          <w:p w14:paraId="18913689">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10</w:t>
            </w:r>
          </w:p>
        </w:tc>
      </w:tr>
      <w:tr w14:paraId="3353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6EF6786A">
            <w:pPr>
              <w:widowControl/>
              <w:adjustRightInd w:val="0"/>
              <w:snapToGrid w:val="0"/>
              <w:spacing w:line="360" w:lineRule="auto"/>
              <w:jc w:val="center"/>
              <w:rPr>
                <w:rFonts w:hint="default"/>
                <w:color w:val="000000" w:themeColor="text1"/>
                <w:kern w:val="0"/>
                <w:sz w:val="24"/>
                <w:szCs w:val="24"/>
                <w:lang w:val="en-US" w:eastAsia="zh-CN"/>
                <w14:textFill>
                  <w14:solidFill>
                    <w14:schemeClr w14:val="tx1"/>
                  </w14:solidFill>
                </w14:textFill>
              </w:rPr>
            </w:pPr>
            <w:r>
              <w:rPr>
                <w:rFonts w:hint="default"/>
                <w:color w:val="000000" w:themeColor="text1"/>
                <w:kern w:val="0"/>
                <w:sz w:val="24"/>
                <w:szCs w:val="24"/>
                <w:lang w:val="en-US" w:eastAsia="zh-CN"/>
                <w14:textFill>
                  <w14:solidFill>
                    <w14:schemeClr w14:val="tx1"/>
                  </w14:solidFill>
                </w14:textFill>
              </w:rPr>
              <w:t>2</w:t>
            </w:r>
          </w:p>
        </w:tc>
        <w:tc>
          <w:tcPr>
            <w:tcW w:w="1425" w:type="dxa"/>
            <w:gridSpan w:val="2"/>
            <w:shd w:val="clear" w:color="auto" w:fill="auto"/>
            <w:vAlign w:val="center"/>
          </w:tcPr>
          <w:p w14:paraId="42812983">
            <w:pPr>
              <w:widowControl/>
              <w:adjustRightInd w:val="0"/>
              <w:snapToGrid w:val="0"/>
              <w:spacing w:line="360" w:lineRule="auto"/>
              <w:jc w:val="left"/>
              <w:rPr>
                <w:rFonts w:hint="eastAsia"/>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供应商认证评价</w:t>
            </w:r>
          </w:p>
        </w:tc>
        <w:tc>
          <w:tcPr>
            <w:tcW w:w="7308" w:type="dxa"/>
            <w:shd w:val="clear" w:color="auto" w:fill="auto"/>
            <w:vAlign w:val="center"/>
          </w:tcPr>
          <w:p w14:paraId="22F4FECA">
            <w:pPr>
              <w:adjustRightInd w:val="0"/>
              <w:snapToGrid w:val="0"/>
              <w:spacing w:line="360" w:lineRule="auto"/>
              <w:outlineLvl w:val="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w:t>
            </w:r>
            <w:r>
              <w:rPr>
                <w:rFonts w:hint="eastAsia"/>
                <w:color w:val="000000" w:themeColor="text1"/>
                <w:sz w:val="24"/>
                <w14:textFill>
                  <w14:solidFill>
                    <w14:schemeClr w14:val="tx1"/>
                  </w14:solidFill>
                </w14:textFill>
              </w:rPr>
              <w:t>具备质量管理体系认证证书</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环境管理体系认证证书、职业健康安全管理体系认证证书</w:t>
            </w:r>
            <w:r>
              <w:rPr>
                <w:rFonts w:hint="eastAsia"/>
                <w:color w:val="000000" w:themeColor="text1"/>
                <w:sz w:val="24"/>
                <w14:textFill>
                  <w14:solidFill>
                    <w14:schemeClr w14:val="tx1"/>
                  </w14:solidFill>
                </w14:textFill>
              </w:rPr>
              <w:t>，提供证书扫描件，每个合格的证书扫描件得</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分，最多</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分；</w:t>
            </w:r>
          </w:p>
        </w:tc>
        <w:tc>
          <w:tcPr>
            <w:tcW w:w="1140" w:type="dxa"/>
            <w:shd w:val="clear" w:color="auto" w:fill="auto"/>
            <w:vAlign w:val="center"/>
          </w:tcPr>
          <w:p w14:paraId="012BCA54">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r>
      <w:tr w14:paraId="08C8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3097A229">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425" w:type="dxa"/>
            <w:gridSpan w:val="2"/>
            <w:shd w:val="clear" w:color="auto" w:fill="auto"/>
            <w:vAlign w:val="center"/>
          </w:tcPr>
          <w:p w14:paraId="6932E958">
            <w:pPr>
              <w:widowControl/>
              <w:adjustRightInd w:val="0"/>
              <w:snapToGrid w:val="0"/>
              <w:spacing w:line="360" w:lineRule="auto"/>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投入</w:t>
            </w:r>
            <w:r>
              <w:rPr>
                <w:color w:val="000000" w:themeColor="text1"/>
                <w:sz w:val="24"/>
                <w14:textFill>
                  <w14:solidFill>
                    <w14:schemeClr w14:val="tx1"/>
                  </w14:solidFill>
                </w14:textFill>
              </w:rPr>
              <w:t>人员评价</w:t>
            </w:r>
          </w:p>
        </w:tc>
        <w:tc>
          <w:tcPr>
            <w:tcW w:w="7308" w:type="dxa"/>
            <w:shd w:val="clear" w:color="auto" w:fill="auto"/>
            <w:vAlign w:val="center"/>
          </w:tcPr>
          <w:p w14:paraId="3238B787">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投入的人员为投标单位正式员工，提供姓名、开标日前三个月中任意一个月的由投标单位为</w:t>
            </w:r>
            <w:r>
              <w:rPr>
                <w:rFonts w:hint="eastAsia"/>
                <w:color w:val="000000" w:themeColor="text1"/>
                <w:kern w:val="0"/>
                <w:sz w:val="24"/>
                <w:szCs w:val="24"/>
                <w:lang w:val="en-US" w:eastAsia="zh-CN"/>
                <w14:textFill>
                  <w14:solidFill>
                    <w14:schemeClr w14:val="tx1"/>
                  </w14:solidFill>
                </w14:textFill>
              </w:rPr>
              <w:t>该</w:t>
            </w:r>
            <w:r>
              <w:rPr>
                <w:rFonts w:hint="eastAsia"/>
                <w:color w:val="000000" w:themeColor="text1"/>
                <w:kern w:val="0"/>
                <w:sz w:val="24"/>
                <w:szCs w:val="24"/>
                <w14:textFill>
                  <w14:solidFill>
                    <w14:schemeClr w14:val="tx1"/>
                  </w14:solidFill>
                </w14:textFill>
              </w:rPr>
              <w:t>人员缴纳社会保险证明扫描件，否则不予认定加分。</w:t>
            </w:r>
          </w:p>
          <w:p w14:paraId="66E8825E">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提供项目经理的毕业证书扫描件（硕士研究生或以上学历）、工程技术系列高级或以上职称证书（通信、电子信息或计算机相关专业）扫描件、PMP项目管理专业人员证书扫描件的得3分，否则0分；</w:t>
            </w:r>
          </w:p>
          <w:p w14:paraId="6623CB93">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提供运维主管的毕业证书扫描件（大学本科或以上学历）、工程技术系列高级或以上职称证书（通信、电子信息或计算机相关专业）扫描件、PMP项目管理专业人员证书扫描件的得3分，否则0分；</w:t>
            </w:r>
          </w:p>
          <w:p w14:paraId="0144D436">
            <w:pPr>
              <w:widowControl/>
              <w:adjustRightInd w:val="0"/>
              <w:snapToGrid w:val="0"/>
              <w:spacing w:line="360" w:lineRule="auto"/>
              <w:rPr>
                <w:rFonts w:hint="default"/>
                <w:color w:val="000000" w:themeColor="text1"/>
                <w:kern w:val="0"/>
                <w:sz w:val="24"/>
                <w:szCs w:val="24"/>
                <w:lang w:val="en-US"/>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提供运维人员的工程技术系列中级或以上职称证书（通信、电子信息或计算机相关专业）扫描件的得1分，最多3分。</w:t>
            </w:r>
          </w:p>
        </w:tc>
        <w:tc>
          <w:tcPr>
            <w:tcW w:w="1140" w:type="dxa"/>
            <w:shd w:val="clear" w:color="auto" w:fill="auto"/>
            <w:vAlign w:val="center"/>
          </w:tcPr>
          <w:p w14:paraId="2BFCFBC3">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5C11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vMerge w:val="restart"/>
            <w:shd w:val="clear" w:color="auto" w:fill="auto"/>
            <w:noWrap/>
            <w:vAlign w:val="center"/>
          </w:tcPr>
          <w:p w14:paraId="7BDCA8A4">
            <w:pPr>
              <w:widowControl/>
              <w:adjustRightInd w:val="0"/>
              <w:snapToGrid w:val="0"/>
              <w:spacing w:line="360" w:lineRule="auto"/>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c>
          <w:tcPr>
            <w:tcW w:w="1425" w:type="dxa"/>
            <w:gridSpan w:val="2"/>
            <w:vMerge w:val="restart"/>
            <w:shd w:val="clear" w:color="auto" w:fill="auto"/>
            <w:vAlign w:val="center"/>
          </w:tcPr>
          <w:p w14:paraId="654C5F93">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边界安全防护服务</w:t>
            </w:r>
          </w:p>
        </w:tc>
        <w:tc>
          <w:tcPr>
            <w:tcW w:w="7308" w:type="dxa"/>
            <w:shd w:val="clear" w:color="auto" w:fill="auto"/>
            <w:vAlign w:val="center"/>
          </w:tcPr>
          <w:p w14:paraId="00FB84B2">
            <w:pPr>
              <w:widowControl/>
              <w:adjustRightInd w:val="0"/>
              <w:snapToGrid w:val="0"/>
              <w:spacing w:line="360" w:lineRule="auto"/>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提供</w:t>
            </w:r>
            <w:r>
              <w:rPr>
                <w:rFonts w:hint="eastAsia"/>
                <w:color w:val="000000" w:themeColor="text1"/>
                <w:kern w:val="0"/>
                <w:sz w:val="24"/>
                <w:szCs w:val="24"/>
                <w14:textFill>
                  <w14:solidFill>
                    <w14:schemeClr w14:val="tx1"/>
                  </w14:solidFill>
                </w14:textFill>
              </w:rPr>
              <w:t>边界安全防护服务</w:t>
            </w:r>
            <w:r>
              <w:rPr>
                <w:rFonts w:hint="eastAsia"/>
                <w:color w:val="000000" w:themeColor="text1"/>
                <w:kern w:val="0"/>
                <w:sz w:val="24"/>
                <w:szCs w:val="24"/>
                <w:lang w:val="en-US" w:eastAsia="zh-CN"/>
                <w14:textFill>
                  <w14:solidFill>
                    <w14:schemeClr w14:val="tx1"/>
                  </w14:solidFill>
                </w14:textFill>
              </w:rPr>
              <w:t>涉及的软硬件设备、工具的操作界面截图，上述材料每证明下列一条功能得1分，最多4分：</w:t>
            </w:r>
          </w:p>
          <w:p w14:paraId="4656A44F">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安全防护：支持恶意域名过滤，实现对C&amp;C进行自动阻断；支持HTTP、FTP、SMTP、POP3、IMAP、NFS等协议的病毒防护；支持对常见应用服务（HTTP、FTP、SSH、SMTP、IMAP）和数据库软件（MySQL、Oracle、MSSQL）的口令暴力破解防护功能；</w:t>
            </w:r>
          </w:p>
          <w:p w14:paraId="528D1118">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2、数据防泄漏：支持数据防泄露，对传输的文件和内容进行识别过滤，对内容与身份证、信用卡、银行卡、社会安全卡号等类型进行匹配；</w:t>
            </w:r>
          </w:p>
          <w:p w14:paraId="420B9C75">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bookmarkStart w:id="6" w:name="_Hlk180433460"/>
            <w:r>
              <w:rPr>
                <w:rFonts w:hint="eastAsia"/>
                <w:color w:val="000000" w:themeColor="text1"/>
                <w:kern w:val="0"/>
                <w:sz w:val="24"/>
                <w:szCs w:val="24"/>
                <w:lang w:val="en-US" w:eastAsia="zh-CN"/>
                <w14:textFill>
                  <w14:solidFill>
                    <w14:schemeClr w14:val="tx1"/>
                  </w14:solidFill>
                </w14:textFill>
              </w:rPr>
              <w:t>带宽策略：支持基于用户，IP的带宽保证。支持每IP，每用户的最大连接数限制，防护服务器</w:t>
            </w:r>
            <w:bookmarkEnd w:id="6"/>
            <w:r>
              <w:rPr>
                <w:rFonts w:hint="eastAsia"/>
                <w:color w:val="000000" w:themeColor="text1"/>
                <w:kern w:val="0"/>
                <w:sz w:val="24"/>
                <w:szCs w:val="24"/>
                <w:lang w:val="en-US" w:eastAsia="zh-CN"/>
                <w14:textFill>
                  <w14:solidFill>
                    <w14:schemeClr w14:val="tx1"/>
                  </w14:solidFill>
                </w14:textFill>
              </w:rPr>
              <w:t>；</w:t>
            </w:r>
          </w:p>
          <w:p w14:paraId="11B95564">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4、设备SaaS功能配合业务平台对精准安全威胁事件联动安全防御节点进行外部攻击者IP的封禁，及时高效地帮助用户拦截攻击者的持续攻击行为。</w:t>
            </w:r>
          </w:p>
        </w:tc>
        <w:tc>
          <w:tcPr>
            <w:tcW w:w="1140" w:type="dxa"/>
            <w:shd w:val="clear" w:color="auto" w:fill="auto"/>
            <w:vAlign w:val="center"/>
          </w:tcPr>
          <w:p w14:paraId="15EA587C">
            <w:pPr>
              <w:widowControl/>
              <w:spacing w:line="300" w:lineRule="exact"/>
              <w:jc w:val="center"/>
              <w:textAlignment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r>
      <w:tr w14:paraId="6627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vMerge w:val="continue"/>
            <w:shd w:val="clear" w:color="auto" w:fill="auto"/>
            <w:noWrap/>
            <w:vAlign w:val="center"/>
          </w:tcPr>
          <w:p w14:paraId="52F0FEE9">
            <w:pPr>
              <w:widowControl/>
              <w:adjustRightInd w:val="0"/>
              <w:snapToGrid w:val="0"/>
              <w:spacing w:line="360" w:lineRule="auto"/>
              <w:jc w:val="center"/>
              <w:rPr>
                <w:rFonts w:hint="eastAsia"/>
                <w:color w:val="000000" w:themeColor="text1"/>
                <w:kern w:val="0"/>
                <w:sz w:val="24"/>
                <w:szCs w:val="24"/>
                <w14:textFill>
                  <w14:solidFill>
                    <w14:schemeClr w14:val="tx1"/>
                  </w14:solidFill>
                </w14:textFill>
              </w:rPr>
            </w:pPr>
          </w:p>
        </w:tc>
        <w:tc>
          <w:tcPr>
            <w:tcW w:w="1425" w:type="dxa"/>
            <w:gridSpan w:val="2"/>
            <w:vMerge w:val="continue"/>
            <w:shd w:val="clear" w:color="auto" w:fill="auto"/>
            <w:vAlign w:val="center"/>
          </w:tcPr>
          <w:p w14:paraId="39CE333E">
            <w:pPr>
              <w:widowControl/>
              <w:adjustRightInd w:val="0"/>
              <w:snapToGrid w:val="0"/>
              <w:spacing w:line="360" w:lineRule="auto"/>
              <w:rPr>
                <w:rFonts w:hint="eastAsia"/>
                <w:color w:val="000000" w:themeColor="text1"/>
                <w:kern w:val="0"/>
                <w:sz w:val="24"/>
                <w:szCs w:val="24"/>
                <w14:textFill>
                  <w14:solidFill>
                    <w14:schemeClr w14:val="tx1"/>
                  </w14:solidFill>
                </w14:textFill>
              </w:rPr>
            </w:pPr>
          </w:p>
        </w:tc>
        <w:tc>
          <w:tcPr>
            <w:tcW w:w="7308" w:type="dxa"/>
            <w:shd w:val="clear" w:color="auto" w:fill="auto"/>
            <w:vAlign w:val="center"/>
          </w:tcPr>
          <w:p w14:paraId="2EE57FAB">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供应商按周、按月为用户提供安全服务报告，安全服务报告以邮件形式发送至用户订阅邮箱。安全服务报告应包含以下信息：①安全服务概况； ②威胁防护次数及趋势；③失陷主机数量及详情；④外部攻击源数量及趋势；⑤恶意文件数量及趋势。提供周、月安全服务报告模板得2分，否则0分。</w:t>
            </w:r>
          </w:p>
        </w:tc>
        <w:tc>
          <w:tcPr>
            <w:tcW w:w="1140" w:type="dxa"/>
            <w:shd w:val="clear" w:color="auto" w:fill="auto"/>
            <w:vAlign w:val="center"/>
          </w:tcPr>
          <w:p w14:paraId="094654FE">
            <w:pPr>
              <w:widowControl/>
              <w:spacing w:line="300" w:lineRule="exact"/>
              <w:jc w:val="center"/>
              <w:textAlignment w:val="center"/>
              <w:rPr>
                <w:rFonts w:hint="default"/>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w:t>
            </w:r>
          </w:p>
        </w:tc>
      </w:tr>
      <w:tr w14:paraId="0D13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63" w:type="dxa"/>
            <w:shd w:val="clear" w:color="auto" w:fill="auto"/>
            <w:noWrap/>
            <w:vAlign w:val="center"/>
          </w:tcPr>
          <w:p w14:paraId="14C10298">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bookmarkStart w:id="23" w:name="_GoBack" w:colFirst="0" w:colLast="2"/>
            <w:r>
              <w:rPr>
                <w:rFonts w:hint="eastAsia"/>
                <w:color w:val="000000" w:themeColor="text1"/>
                <w:kern w:val="0"/>
                <w:sz w:val="24"/>
                <w:szCs w:val="24"/>
                <w:lang w:val="en-US" w:eastAsia="zh-CN"/>
                <w14:textFill>
                  <w14:solidFill>
                    <w14:schemeClr w14:val="tx1"/>
                  </w14:solidFill>
                </w14:textFill>
              </w:rPr>
              <w:t>5</w:t>
            </w:r>
          </w:p>
        </w:tc>
        <w:tc>
          <w:tcPr>
            <w:tcW w:w="1425" w:type="dxa"/>
            <w:gridSpan w:val="2"/>
            <w:shd w:val="clear" w:color="auto" w:fill="auto"/>
            <w:vAlign w:val="center"/>
          </w:tcPr>
          <w:p w14:paraId="5FF115E1">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08" w:type="dxa"/>
            <w:shd w:val="clear" w:color="auto" w:fill="auto"/>
            <w:vAlign w:val="center"/>
          </w:tcPr>
          <w:p w14:paraId="49C360C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14</w:t>
            </w:r>
            <w:r>
              <w:rPr>
                <w:rFonts w:hint="eastAsia"/>
                <w:color w:val="000000" w:themeColor="text1"/>
                <w:kern w:val="0"/>
                <w:sz w:val="24"/>
                <w:szCs w:val="24"/>
                <w14:textFill>
                  <w14:solidFill>
                    <w14:schemeClr w14:val="tx1"/>
                  </w14:solidFill>
                </w14:textFill>
              </w:rPr>
              <w:t>分，其他0分。</w:t>
            </w:r>
          </w:p>
        </w:tc>
        <w:tc>
          <w:tcPr>
            <w:tcW w:w="1140" w:type="dxa"/>
            <w:shd w:val="clear" w:color="auto" w:fill="auto"/>
            <w:vAlign w:val="center"/>
          </w:tcPr>
          <w:p w14:paraId="66FD1A7C">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14</w:t>
            </w:r>
          </w:p>
        </w:tc>
      </w:tr>
      <w:bookmarkEnd w:id="23"/>
      <w:tr w14:paraId="53C2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96" w:type="dxa"/>
            <w:gridSpan w:val="4"/>
            <w:shd w:val="clear" w:color="auto" w:fill="auto"/>
            <w:noWrap/>
            <w:vAlign w:val="center"/>
          </w:tcPr>
          <w:p w14:paraId="3D5C7055">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lang w:val="en-US" w:eastAsia="zh-CN"/>
                <w14:textFill>
                  <w14:solidFill>
                    <w14:schemeClr w14:val="tx1"/>
                  </w14:solidFill>
                </w14:textFill>
              </w:rPr>
              <w:t>45</w:t>
            </w:r>
            <w:r>
              <w:rPr>
                <w:color w:val="000000" w:themeColor="text1"/>
                <w:kern w:val="0"/>
                <w:sz w:val="24"/>
                <w:szCs w:val="24"/>
                <w14:textFill>
                  <w14:solidFill>
                    <w14:schemeClr w14:val="tx1"/>
                  </w14:solidFill>
                </w14:textFill>
              </w:rPr>
              <w:t>分）</w:t>
            </w:r>
          </w:p>
        </w:tc>
        <w:tc>
          <w:tcPr>
            <w:tcW w:w="1140" w:type="dxa"/>
            <w:shd w:val="clear" w:color="auto" w:fill="auto"/>
            <w:vAlign w:val="center"/>
          </w:tcPr>
          <w:p w14:paraId="3F8A2B8B">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6E1F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63" w:type="dxa"/>
            <w:shd w:val="clear" w:color="auto" w:fill="auto"/>
            <w:noWrap/>
            <w:vAlign w:val="center"/>
          </w:tcPr>
          <w:p w14:paraId="34146129">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419" w:type="dxa"/>
            <w:shd w:val="clear" w:color="auto" w:fill="auto"/>
            <w:vAlign w:val="center"/>
          </w:tcPr>
          <w:p w14:paraId="587F5DC5">
            <w:pPr>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对本项目任务、需求的理解程度评价</w:t>
            </w:r>
          </w:p>
        </w:tc>
        <w:tc>
          <w:tcPr>
            <w:tcW w:w="7314" w:type="dxa"/>
            <w:gridSpan w:val="2"/>
            <w:shd w:val="clear" w:color="auto" w:fill="auto"/>
            <w:vAlign w:val="center"/>
          </w:tcPr>
          <w:p w14:paraId="1A235819">
            <w:pPr>
              <w:widowControl/>
              <w:adjustRightInd w:val="0"/>
              <w:snapToGrid w:val="0"/>
              <w:spacing w:line="360" w:lineRule="auto"/>
              <w:rPr>
                <w:rFonts w:hint="eastAsia"/>
                <w:color w:val="000000" w:themeColor="text1"/>
                <w:kern w:val="0"/>
                <w:sz w:val="24"/>
                <w:szCs w:val="24"/>
                <w:lang w:val="zh-CN" w:eastAsia="zh-CN"/>
                <w14:textFill>
                  <w14:solidFill>
                    <w14:schemeClr w14:val="tx1"/>
                  </w14:solidFill>
                </w14:textFill>
              </w:rPr>
            </w:pPr>
            <w:r>
              <w:rPr>
                <w:rFonts w:hint="eastAsia"/>
                <w:color w:val="000000" w:themeColor="text1"/>
                <w:kern w:val="0"/>
                <w:sz w:val="24"/>
                <w:szCs w:val="24"/>
                <w:lang w:val="zh-CN" w:eastAsia="zh-CN"/>
                <w14:textFill>
                  <w14:solidFill>
                    <w14:schemeClr w14:val="tx1"/>
                  </w14:solidFill>
                </w14:textFill>
              </w:rPr>
              <w:t>至少包含用户系统现状、网络性能要求、实施要求等内容</w:t>
            </w:r>
          </w:p>
          <w:p w14:paraId="04242BFB">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满足招标文件要求，无瑕疵：9分；</w:t>
            </w:r>
          </w:p>
          <w:p w14:paraId="5364FFC3">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方案内容存在1处瑕疵：6分；</w:t>
            </w:r>
          </w:p>
          <w:p w14:paraId="1F3CE6EE">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方案内容存在2处瑕疵：3分；</w:t>
            </w:r>
          </w:p>
          <w:p w14:paraId="01631D57">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未提供方案或不满足招标文件要求或内容存在3处及以上瑕疵：0分；</w:t>
            </w:r>
          </w:p>
          <w:p w14:paraId="515BEEC1">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5DB8610D">
            <w:pPr>
              <w:widowControl/>
              <w:adjustRightInd w:val="0"/>
              <w:snapToGrid w:val="0"/>
              <w:spacing w:line="360" w:lineRule="auto"/>
              <w:jc w:val="center"/>
              <w:rPr>
                <w:rFonts w:hint="default"/>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334D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0BD83CF">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419" w:type="dxa"/>
            <w:shd w:val="clear" w:color="auto" w:fill="auto"/>
            <w:vAlign w:val="center"/>
          </w:tcPr>
          <w:p w14:paraId="49C8C61D">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线路质量保障方案评价</w:t>
            </w:r>
          </w:p>
        </w:tc>
        <w:tc>
          <w:tcPr>
            <w:tcW w:w="7314" w:type="dxa"/>
            <w:gridSpan w:val="2"/>
            <w:shd w:val="clear" w:color="auto" w:fill="auto"/>
            <w:vAlign w:val="center"/>
          </w:tcPr>
          <w:p w14:paraId="046B19EE">
            <w:pPr>
              <w:widowControl/>
              <w:adjustRightInd w:val="0"/>
              <w:snapToGrid w:val="0"/>
              <w:spacing w:line="360" w:lineRule="auto"/>
              <w:rPr>
                <w:rFonts w:hint="eastAsia"/>
                <w:color w:val="000000" w:themeColor="text1"/>
                <w:kern w:val="0"/>
                <w:sz w:val="24"/>
                <w:szCs w:val="24"/>
                <w:lang w:val="zh-CN" w:eastAsia="zh-CN"/>
                <w14:textFill>
                  <w14:solidFill>
                    <w14:schemeClr w14:val="tx1"/>
                  </w14:solidFill>
                </w14:textFill>
              </w:rPr>
            </w:pPr>
            <w:r>
              <w:rPr>
                <w:rFonts w:hint="eastAsia"/>
                <w:color w:val="000000" w:themeColor="text1"/>
                <w:kern w:val="0"/>
                <w:sz w:val="24"/>
                <w:szCs w:val="24"/>
                <w:lang w:val="zh-CN" w:eastAsia="zh-CN"/>
                <w14:textFill>
                  <w14:solidFill>
                    <w14:schemeClr w14:val="tx1"/>
                  </w14:solidFill>
                </w14:textFill>
              </w:rPr>
              <w:t>至少包含保证带宽速率、数据连接畅通不丢包的解决方案</w:t>
            </w:r>
          </w:p>
          <w:p w14:paraId="1DCEFFAC">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满足招标文件要求，无瑕疵：9分；</w:t>
            </w:r>
          </w:p>
          <w:p w14:paraId="750C256C">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方案内容存在1处瑕疵：6分；</w:t>
            </w:r>
          </w:p>
          <w:p w14:paraId="0925554C">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方案内容存在2处瑕疵：3分；</w:t>
            </w:r>
          </w:p>
          <w:p w14:paraId="0B0C359B">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未提供方案或不满足招标文件要求或内容存在3处及以上瑕疵：0分；</w:t>
            </w:r>
          </w:p>
          <w:p w14:paraId="64B74225">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13FB1B77">
            <w:pPr>
              <w:widowControl/>
              <w:adjustRightInd w:val="0"/>
              <w:snapToGrid w:val="0"/>
              <w:spacing w:line="360" w:lineRule="auto"/>
              <w:jc w:val="center"/>
              <w:rPr>
                <w:rFonts w:hint="default"/>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16D9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3" w:type="dxa"/>
            <w:shd w:val="clear" w:color="auto" w:fill="auto"/>
            <w:noWrap/>
            <w:vAlign w:val="center"/>
          </w:tcPr>
          <w:p w14:paraId="040C59B9">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419" w:type="dxa"/>
            <w:shd w:val="clear" w:color="auto" w:fill="auto"/>
            <w:vAlign w:val="center"/>
          </w:tcPr>
          <w:p w14:paraId="402091F0">
            <w:pPr>
              <w:widowControl/>
              <w:adjustRightInd w:val="0"/>
              <w:snapToGrid w:val="0"/>
              <w:spacing w:line="360" w:lineRule="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运维服务方案评价</w:t>
            </w:r>
          </w:p>
        </w:tc>
        <w:tc>
          <w:tcPr>
            <w:tcW w:w="7314" w:type="dxa"/>
            <w:gridSpan w:val="2"/>
            <w:shd w:val="clear" w:color="auto" w:fill="auto"/>
            <w:vAlign w:val="center"/>
          </w:tcPr>
          <w:p w14:paraId="3358E976">
            <w:pPr>
              <w:widowControl/>
              <w:adjustRightInd w:val="0"/>
              <w:snapToGrid w:val="0"/>
              <w:spacing w:line="360" w:lineRule="auto"/>
              <w:rPr>
                <w:rFonts w:hint="eastAsia"/>
                <w:color w:val="000000" w:themeColor="text1"/>
                <w:kern w:val="0"/>
                <w:sz w:val="24"/>
                <w:szCs w:val="24"/>
                <w:lang w:val="zh-CN" w:eastAsia="zh-CN"/>
                <w14:textFill>
                  <w14:solidFill>
                    <w14:schemeClr w14:val="tx1"/>
                  </w14:solidFill>
                </w14:textFill>
              </w:rPr>
            </w:pPr>
            <w:r>
              <w:rPr>
                <w:rFonts w:hint="eastAsia"/>
                <w:color w:val="000000" w:themeColor="text1"/>
                <w:kern w:val="0"/>
                <w:sz w:val="24"/>
                <w:szCs w:val="24"/>
                <w:lang w:val="zh-CN" w:eastAsia="zh-CN"/>
                <w14:textFill>
                  <w14:solidFill>
                    <w14:schemeClr w14:val="tx1"/>
                  </w14:solidFill>
                </w14:textFill>
              </w:rPr>
              <w:t>至少包含运维管理服务人员资质，运维能力、运维经验、运维流程等方面</w:t>
            </w:r>
          </w:p>
          <w:p w14:paraId="31C533C3">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满足招标文件要求，无瑕疵：9分；</w:t>
            </w:r>
          </w:p>
          <w:p w14:paraId="3B4ADAD0">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方案内容存在1处瑕疵：6分；</w:t>
            </w:r>
          </w:p>
          <w:p w14:paraId="3EFFFA5F">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方案内容存在2处瑕疵：3分；</w:t>
            </w:r>
          </w:p>
          <w:p w14:paraId="09473CBC">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未提供方案或不满足招标文件要求或内容存在3处及以上瑕疵：0分；</w:t>
            </w:r>
          </w:p>
          <w:p w14:paraId="6120E0FD">
            <w:pPr>
              <w:widowControl/>
              <w:adjustRightInd w:val="0"/>
              <w:snapToGrid w:val="0"/>
              <w:spacing w:line="360" w:lineRule="auto"/>
              <w:rPr>
                <w:rFonts w:hint="eastAsia"/>
                <w:color w:val="000000" w:themeColor="text1"/>
                <w:kern w:val="0"/>
                <w:sz w:val="24"/>
                <w:szCs w:val="24"/>
                <w:lang w:val="zh-CN"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AC4BB6A">
            <w:pPr>
              <w:widowControl/>
              <w:adjustRightInd w:val="0"/>
              <w:snapToGrid w:val="0"/>
              <w:spacing w:line="360" w:lineRule="auto"/>
              <w:jc w:val="center"/>
              <w:rPr>
                <w:rFonts w:hint="default"/>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75F9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0EADC942">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419" w:type="dxa"/>
            <w:shd w:val="clear" w:color="auto" w:fill="auto"/>
            <w:vAlign w:val="center"/>
          </w:tcPr>
          <w:p w14:paraId="11C52679">
            <w:pPr>
              <w:widowControl/>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应急预案评价</w:t>
            </w:r>
          </w:p>
        </w:tc>
        <w:tc>
          <w:tcPr>
            <w:tcW w:w="7314" w:type="dxa"/>
            <w:gridSpan w:val="2"/>
            <w:shd w:val="clear" w:color="auto" w:fill="auto"/>
            <w:vAlign w:val="center"/>
          </w:tcPr>
          <w:p w14:paraId="77A20DE6">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至少包含当出现不可预知紧急情况时（例如极端天气、线路物理损坏、链路接连不畅，可根据项目具体情况列举），如何保证服务正常运转或最大限度地缩短异常时间等措施。</w:t>
            </w:r>
          </w:p>
          <w:p w14:paraId="7E3448C3">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满足招标文件要求，无瑕疵：9分；</w:t>
            </w:r>
          </w:p>
          <w:p w14:paraId="50637FB1">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方案内容存在1处瑕疵：6分；</w:t>
            </w:r>
          </w:p>
          <w:p w14:paraId="02260AA4">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方案内容存在2处瑕疵：3分；</w:t>
            </w:r>
          </w:p>
          <w:p w14:paraId="72E74EDB">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未提供方案或不满足招标文件要求或内容存在3处及以上瑕疵：0分；</w:t>
            </w:r>
          </w:p>
          <w:p w14:paraId="6029E641">
            <w:pPr>
              <w:widowControl/>
              <w:adjustRightInd w:val="0"/>
              <w:snapToGrid w:val="0"/>
              <w:spacing w:line="360" w:lineRule="auto"/>
              <w:rPr>
                <w:rFonts w:hint="eastAsia"/>
                <w:color w:val="000000" w:themeColor="text1"/>
                <w:kern w:val="0"/>
                <w:sz w:val="24"/>
                <w:szCs w:val="24"/>
                <w:lang w:val="zh-CN"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079D985">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107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4A043BA1">
            <w:pPr>
              <w:widowControl/>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419" w:type="dxa"/>
            <w:shd w:val="clear" w:color="auto" w:fill="auto"/>
            <w:vAlign w:val="center"/>
          </w:tcPr>
          <w:p w14:paraId="641C5E63">
            <w:pPr>
              <w:widowControl/>
              <w:adjustRightInd w:val="0"/>
              <w:snapToGrid w:val="0"/>
              <w:spacing w:line="360" w:lineRule="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投诉流程、满意度调查方案评价</w:t>
            </w:r>
          </w:p>
        </w:tc>
        <w:tc>
          <w:tcPr>
            <w:tcW w:w="7314" w:type="dxa"/>
            <w:gridSpan w:val="2"/>
            <w:shd w:val="clear" w:color="auto" w:fill="auto"/>
            <w:vAlign w:val="center"/>
          </w:tcPr>
          <w:p w14:paraId="7266979E">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至少包含投诉接受范围、投诉处理流程、满意度调查范围、满意度调查方法，提高服务对象满意度方案</w:t>
            </w:r>
          </w:p>
          <w:p w14:paraId="22B655FC">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满足招标文件要求，无瑕疵：9分；</w:t>
            </w:r>
          </w:p>
          <w:p w14:paraId="1C628C43">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方案内容存在1处瑕疵：6分；</w:t>
            </w:r>
          </w:p>
          <w:p w14:paraId="3B2EC894">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方案内容存在2处瑕疵：3分；</w:t>
            </w:r>
          </w:p>
          <w:p w14:paraId="041F953F">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未提供方案或不满足招标文件要求或内容存在3处及以上瑕疵：0分；</w:t>
            </w:r>
          </w:p>
          <w:p w14:paraId="449FBB09">
            <w:pPr>
              <w:widowControl/>
              <w:adjustRightInd w:val="0"/>
              <w:snapToGrid w:val="0"/>
              <w:spacing w:line="360" w:lineRule="auto"/>
              <w:rPr>
                <w:rFonts w:hint="eastAsia"/>
                <w:color w:val="000000" w:themeColor="text1"/>
                <w:kern w:val="0"/>
                <w:sz w:val="24"/>
                <w:szCs w:val="24"/>
                <w:lang w:val="zh-CN"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E195EEB">
            <w:pPr>
              <w:widowControl/>
              <w:adjustRightInd w:val="0"/>
              <w:snapToGrid w:val="0"/>
              <w:spacing w:line="360" w:lineRule="auto"/>
              <w:jc w:val="center"/>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9</w:t>
            </w:r>
          </w:p>
        </w:tc>
      </w:tr>
      <w:tr w14:paraId="12C4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4"/>
            <w:shd w:val="clear" w:color="auto" w:fill="auto"/>
            <w:noWrap/>
            <w:vAlign w:val="center"/>
          </w:tcPr>
          <w:p w14:paraId="3B73B855">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0" w:type="dxa"/>
            <w:shd w:val="clear" w:color="auto" w:fill="auto"/>
            <w:vAlign w:val="center"/>
          </w:tcPr>
          <w:p w14:paraId="01A44F15">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1D3933BC">
      <w:pPr>
        <w:spacing w:line="360" w:lineRule="auto"/>
        <w:ind w:firstLine="480" w:firstLineChars="20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四、投标文件内容要求</w:t>
      </w:r>
    </w:p>
    <w:p w14:paraId="1D81EA3B">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r>
        <w:rPr>
          <w:color w:val="000000" w:themeColor="text1"/>
          <w:sz w:val="24"/>
          <w14:textFill>
            <w14:solidFill>
              <w14:schemeClr w14:val="tx1"/>
            </w14:solidFill>
          </w14:textFill>
        </w:rPr>
        <w:t>投标人须按照《投标须知》“C 投标文件的编制”中的相关要求编制投标文件</w:t>
      </w:r>
      <w:r>
        <w:rPr>
          <w:rFonts w:hint="eastAsia"/>
          <w:color w:val="000000" w:themeColor="text1"/>
          <w:sz w:val="24"/>
          <w14:textFill>
            <w14:solidFill>
              <w14:schemeClr w14:val="tx1"/>
            </w14:solidFill>
          </w14:textFill>
        </w:rPr>
        <w:t>。</w:t>
      </w:r>
    </w:p>
    <w:p w14:paraId="1997F2B6">
      <w:pPr>
        <w:spacing w:line="360" w:lineRule="auto"/>
        <w:ind w:firstLine="480" w:firstLineChars="200"/>
        <w:outlineLvl w:val="0"/>
        <w:rPr>
          <w:sz w:val="24"/>
        </w:rPr>
      </w:pPr>
      <w:r>
        <w:rPr>
          <w:rFonts w:hint="eastAsia"/>
          <w:sz w:val="24"/>
        </w:rPr>
        <w:t>（二）</w:t>
      </w:r>
      <w:r>
        <w:rPr>
          <w:sz w:val="24"/>
        </w:rPr>
        <w:t>投标文件</w:t>
      </w:r>
      <w:r>
        <w:rPr>
          <w:rFonts w:hint="eastAsia"/>
          <w:sz w:val="24"/>
        </w:rPr>
        <w:t>格式参照第五部分“投标文件格式”。</w:t>
      </w:r>
    </w:p>
    <w:p w14:paraId="1F4ECE44">
      <w:pPr>
        <w:spacing w:line="360" w:lineRule="auto"/>
        <w:ind w:firstLine="480" w:firstLineChars="200"/>
        <w:outlineLvl w:val="0"/>
        <w:rPr>
          <w:sz w:val="24"/>
        </w:rPr>
      </w:pPr>
    </w:p>
    <w:p w14:paraId="62339758">
      <w:pPr>
        <w:spacing w:line="360" w:lineRule="auto"/>
        <w:ind w:firstLine="480" w:firstLineChars="200"/>
        <w:outlineLvl w:val="0"/>
        <w:rPr>
          <w:sz w:val="24"/>
        </w:rPr>
      </w:pPr>
    </w:p>
    <w:p w14:paraId="417868C6">
      <w:pPr>
        <w:spacing w:line="360" w:lineRule="auto"/>
        <w:jc w:val="center"/>
        <w:rPr>
          <w:b/>
          <w:sz w:val="24"/>
        </w:rPr>
      </w:pPr>
      <w:r>
        <w:rPr>
          <w:sz w:val="24"/>
          <w:u w:val="single"/>
        </w:rPr>
        <w:br w:type="page"/>
      </w:r>
      <w:r>
        <w:rPr>
          <w:b/>
          <w:sz w:val="24"/>
        </w:rPr>
        <w:t>项目需求书</w:t>
      </w:r>
    </w:p>
    <w:p w14:paraId="4073AE5A">
      <w:pPr>
        <w:spacing w:line="360" w:lineRule="auto"/>
        <w:ind w:firstLine="482" w:firstLineChars="200"/>
        <w:outlineLvl w:val="0"/>
        <w:rPr>
          <w:rFonts w:hint="eastAsia"/>
          <w:b/>
          <w:bCs/>
          <w:sz w:val="24"/>
          <w:lang w:val="en-US" w:eastAsia="zh-CN"/>
        </w:rPr>
      </w:pPr>
      <w:r>
        <w:rPr>
          <w:rFonts w:hint="eastAsia"/>
          <w:b/>
          <w:bCs/>
          <w:sz w:val="24"/>
          <w:lang w:val="en-US" w:eastAsia="zh-CN"/>
        </w:rPr>
        <w:t>第一包：机关网络运维</w:t>
      </w:r>
    </w:p>
    <w:p w14:paraId="436BF4E6">
      <w:pPr>
        <w:spacing w:line="360" w:lineRule="auto"/>
        <w:ind w:firstLine="482" w:firstLineChars="200"/>
        <w:outlineLvl w:val="0"/>
        <w:rPr>
          <w:rFonts w:hint="eastAsia"/>
          <w:b/>
          <w:bCs/>
          <w:sz w:val="24"/>
          <w:lang w:val="en-US" w:eastAsia="zh-CN"/>
        </w:rPr>
      </w:pPr>
      <w:r>
        <w:rPr>
          <w:rFonts w:hint="eastAsia"/>
          <w:b/>
          <w:bCs/>
          <w:sz w:val="24"/>
          <w:lang w:val="en-US" w:eastAsia="zh-CN"/>
        </w:rPr>
        <w:t>一、项目背景</w:t>
      </w:r>
    </w:p>
    <w:p w14:paraId="65DE57A3">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根据天津市政务信息化管理有关政策和技术标准的要求，将天津市农业农村委网络运行维护纳入本次委机关网络运行维护范围，以确保机关网络在稳定运行、日常维护、优化配置、故障响应、设备维修、应急保障等方面，得到更加专业、完备的技术支持和运维保障。通过系统日常运行维护和定期巡检，科学分析评估系统整体运行状况，提供系统优化建议和配置服务；及时发现系统运行问题隐患，采取妥善措施最大化降低系统故障发生的可能性。通过建立有效的系统故障应急响应和软硬件设备维修工作机制，有效减少和控制设备故障对系统稳定运行的影响。通过建立运维保障工作模式，确保市农业农村委各类信息化资源安全、稳定和高效运行。</w:t>
      </w:r>
    </w:p>
    <w:p w14:paraId="1155F460">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运维地点：委机关(河西区黑牛城道177号)和第二办公区(河西区荔湾路健强里37号)。</w:t>
      </w:r>
    </w:p>
    <w:p w14:paraId="5A4A451B">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本项目属于</w:t>
      </w:r>
      <w:r>
        <w:rPr>
          <w:rFonts w:hint="eastAsia"/>
          <w:sz w:val="24"/>
        </w:rPr>
        <w:t>软件和信息技术服务业。</w:t>
      </w:r>
    </w:p>
    <w:p w14:paraId="55BD861F">
      <w:pPr>
        <w:spacing w:line="360" w:lineRule="auto"/>
        <w:ind w:firstLine="482" w:firstLineChars="200"/>
        <w:outlineLvl w:val="0"/>
        <w:rPr>
          <w:rFonts w:hint="default"/>
          <w:b/>
          <w:bCs/>
          <w:sz w:val="24"/>
          <w:lang w:val="en-US" w:eastAsia="zh-CN"/>
        </w:rPr>
      </w:pPr>
      <w:r>
        <w:rPr>
          <w:rFonts w:hint="eastAsia"/>
          <w:b/>
          <w:bCs/>
          <w:sz w:val="24"/>
          <w:lang w:val="en-US" w:eastAsia="zh-CN"/>
        </w:rPr>
        <w:t>二、</w:t>
      </w:r>
      <w:r>
        <w:rPr>
          <w:rFonts w:hint="default"/>
          <w:b/>
          <w:bCs/>
          <w:sz w:val="24"/>
          <w:lang w:val="en-US" w:eastAsia="zh-CN"/>
        </w:rPr>
        <w:t>技术要求</w:t>
      </w:r>
    </w:p>
    <w:p w14:paraId="6BAE6F85">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（一）网络运行维保内容：</w:t>
      </w:r>
    </w:p>
    <w:p w14:paraId="4105851C">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1.计算机网络维护服务</w:t>
      </w:r>
    </w:p>
    <w:p w14:paraId="7FC92940">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（1）网络维护</w:t>
      </w:r>
    </w:p>
    <w:p w14:paraId="129B9CE6">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①服务器维护：每月对机房服务器进行一次巡检，收集设备信息、数据等内容，并提供检测报表，包含设备状态、设备性能、故障信息日志等内容，每季度进行一次除尘；如设备发生故障时需提供技术支持，及时现场解决相关故障，并出具检测报告；服务器操作系统及业务系统进行安装、调试、升级及故障排查时，提供技术支持。</w:t>
      </w:r>
    </w:p>
    <w:p w14:paraId="323E7BE3">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②网络设备维护：每月对现有网络设备进行巡检，包括交换机和存储设备进行收集设备信息、数据等内容，并提供检测报告，包含设备状态、链路状态、故障信息等内容；如设备发生故障需提供原厂技术支持，确保设备正常运行，及时现场解决相关故障，并出具检测报告。</w:t>
      </w:r>
    </w:p>
    <w:p w14:paraId="5AC1554B">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③网络安全设备维护：对所有网络安全设备每季度进行一次巡检，由工程师现场检测并提供检测报告。</w:t>
      </w:r>
    </w:p>
    <w:p w14:paraId="043B44C8">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④局域网网络维护：对机房线路进行全面整理及日常故障排查，符合《电子信息系统机房设计规范》（GB50174-2008）及《综合布线系统工程设计规范》（GB50311-2007）的有关要求。</w:t>
      </w:r>
    </w:p>
    <w:p w14:paraId="096E0EA5">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⑤无线网络维护：对无线网络设备进行安装调试，并提供现场技术支持及紧急故障排除、硬件返修、网络巡检服务、现场技术培训、资料与经验共享等服务内容；安装调试后每月对无线AP和无线控制器进行收集设备信息、数据等内容，并提供检测报告，包含设备状态、链路状态、故障信息等内容，确保设备正常运行，及时现场解决相关故障，并出具检测报告。</w:t>
      </w:r>
    </w:p>
    <w:p w14:paraId="4FB7EEB9">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⑥每季度对网络拓扑图和网络结构图进行补充完善；根据需求增加局域网(包括内网和外网)网络接入点，解决网络故障。</w:t>
      </w:r>
    </w:p>
    <w:p w14:paraId="10EC7293">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⑦每月对机房物理安全方面进行检测，检测内容包括物理访问的控制、防盗窃、防破坏、防雷击、防火、防水、防潮、防静电、温湿度控制、电力供应、电磁防护等；</w:t>
      </w:r>
    </w:p>
    <w:p w14:paraId="30E380D3">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（2）办公计算机维护</w:t>
      </w:r>
    </w:p>
    <w:p w14:paraId="24AF4F46">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①每周对委机关和第二办公区所有计算机及打印机等设备进行巡检和日常维护工作，软硬件故障排查，保证设备正常工作；维护机器不少于400台；计算机及办公硬件设备发生故障时及时更换配件。</w:t>
      </w:r>
    </w:p>
    <w:p w14:paraId="26BCFED3">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②根据天津市农业农村委员会需求，提供照相、录像服务，并对相片和视频进行后期处理和存储归档。</w:t>
      </w:r>
    </w:p>
    <w:p w14:paraId="110FD71E">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③对委机关一楼LED大屏进行维护，提供软件调试、电路维修、光路检修、更换配件、散热通道和屏幕清洁服务。</w:t>
      </w:r>
    </w:p>
    <w:p w14:paraId="480682FA">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（3）政务外网维护</w:t>
      </w:r>
    </w:p>
    <w:p w14:paraId="30843187">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 xml:space="preserve">每月对政务外网相关软硬件进行维护检修；对其他单位或者机关的业务需求，进行技术上的支持；对政务外网的防火墙的策略进行适当的更改；对政务外网前置机操作系统及数据库的安装及故障排查；对政务外网承载的所有业务系统进行安装、调试、升级及故障排查。 </w:t>
      </w:r>
    </w:p>
    <w:p w14:paraId="79F460E1">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（4）机房辅助设备维护</w:t>
      </w:r>
    </w:p>
    <w:p w14:paraId="1A40A199">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每季度对机房远程动环监控报警系统进行升级维护，发生情况时及时到现场解决故障。</w:t>
      </w:r>
    </w:p>
    <w:p w14:paraId="2AD82EEE">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（5）大屏维护设备维护</w:t>
      </w:r>
    </w:p>
    <w:p w14:paraId="5ACAA4C4">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保证市农业农村委机关1楼大屏及物联网平台监控室内的设备能够正常运行，设备发生故障时需联系原厂技术支持，及时现场解决相关故障，包括监控室大屏、拼接控制器、控制台、音响系统等设备。</w:t>
      </w:r>
    </w:p>
    <w:p w14:paraId="132420E6">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（6）视频会议设备维护</w:t>
      </w:r>
    </w:p>
    <w:p w14:paraId="75BFE08D">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对委机关602、505、507会议室及第二办公区所开视频会议进行维护，会前1个小时到达现场进行设备调试，全程对会议进行技术保障。</w:t>
      </w:r>
    </w:p>
    <w:p w14:paraId="4E29668A">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（7） 月度维护报告：针对驻场、运维、巡检等工作情况，出具月度维护报告。</w:t>
      </w:r>
    </w:p>
    <w:p w14:paraId="191DF9B7">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2.运维人员要求：</w:t>
      </w:r>
    </w:p>
    <w:p w14:paraId="0AEADF3E">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（1）运维项目经理工作</w:t>
      </w:r>
    </w:p>
    <w:p w14:paraId="32CD8FC5">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每周服务时间不少于2天，7*24小时电话支持服务；负责相关负责人沟通工作内容，制定巡检、运维服务计划；负责协调各使用部门，负责运维工作的质量管理工作，协调各线技术人员为运维项目服务；指导和检查驻场负责人及巡检、专业维护人员的工作；负责每周、每月、每季度组织运维服务工作会议；负责驻场、专业运维服务人员的绩效考核工作，负责各类运维人员的岗位调整。项目经理具备注册信息安全专业人员（CISP）证书。</w:t>
      </w:r>
    </w:p>
    <w:p w14:paraId="74D071C3">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（2）驻场运维工程师工作</w:t>
      </w:r>
    </w:p>
    <w:p w14:paraId="47516055">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①每周提供5*8小时驻场服务，7*24小时电话支持服务；主要保障日常的运维服务工作能够正常运转，提供驻场会议保障支持；负责接收用户及巡检工程师的故障报告，解答用户的相关业务问题；负责驻场维护并解决现场发生的各种问题和故障；及时对故障处理结果进行记录、归档、总结，建立现场维护知识库；针对驻场巡检、运维的工作情况，出具维护报告等。</w:t>
      </w:r>
    </w:p>
    <w:p w14:paraId="0AB69CDD">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②委机关需安排2名驻场运维工程师。</w:t>
      </w:r>
    </w:p>
    <w:p w14:paraId="2288CC24">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③第二办公区需安排1名驻场运维工程师。</w:t>
      </w:r>
    </w:p>
    <w:p w14:paraId="08EF7E55">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（3）专业维护工作内容</w:t>
      </w:r>
    </w:p>
    <w:p w14:paraId="71F98380">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①提供硬件工程师、网络工程师、安全工程师、系统工程师等四类专业工程师，提供7*24小时网络及设备维护电话支持服务；负责保障市农业农村委整体网络、服务器设备、安全设备、系统的稳定运行并对驻场运维工程师进行技术支持；负责本项目系统维护管理和服务的各种解决方案（包括操作系统、各类网络及安全系统等）；拥有良好的沟通技巧和服务意识，快速处理系统突发事件的能力和丰富的系统管理、运维调优经验。负责维护操作系统及网络的升级、备份、维护、调优等工作过程，完善软件运维知识库；配合相关维护工程师对机房设备、网络、网络安全、应用软件及系统平台进行定期巡检、故障排查工作。工作范围包括但不限于以下几方面。</w:t>
      </w:r>
    </w:p>
    <w:p w14:paraId="19BABF66">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sz w:val="24"/>
          <w:lang w:val="en-US" w:eastAsia="zh-CN"/>
        </w:rPr>
        <w:t>提供对委机关和第二办公区的各类UPS、防雷、消防、空调设备运行监测服务。动环监控、网管平台等设备的专业维护。负责服务器软硬件部署及维护；负责各类网络规划与设备维护。提供对驻场工程师的技术支持。提供对政务各类网络及政务云资源技术优化建议。提供对农业农村部视频会议、云视讯视频会议及其它软视频会议的技术支持。负责日常网络及系统安全运维工作。安全设备的日常监控与维护，及时进行安全设备策略的优化与调整。编写安全设备的健康检查报告、流量统计、特</w:t>
      </w:r>
      <w:r>
        <w:rPr>
          <w:rFonts w:hint="eastAsia"/>
          <w:b w:val="0"/>
          <w:bCs w:val="0"/>
          <w:color w:val="000000" w:themeColor="text1"/>
          <w:sz w:val="24"/>
          <w:lang w:val="en-US" w:eastAsia="zh-CN"/>
          <w14:textFill>
            <w14:solidFill>
              <w14:schemeClr w14:val="tx1"/>
            </w14:solidFill>
          </w14:textFill>
        </w:rPr>
        <w:t>殊事件报告。参与信息安全事件的分析工作和应急处理工作。</w:t>
      </w:r>
    </w:p>
    <w:p w14:paraId="59426082">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②提供4类工程师，每类工程师每月不少于3人天的应急技术服务，不少于3人天的专业巡检服务。</w:t>
      </w:r>
    </w:p>
    <w:p w14:paraId="4A818970">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（二）维护设备清单：</w:t>
      </w:r>
    </w:p>
    <w:p w14:paraId="74BE1A14">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1.委机关机房服务器和相关主要设备</w:t>
      </w:r>
    </w:p>
    <w:tbl>
      <w:tblPr>
        <w:tblStyle w:val="27"/>
        <w:tblW w:w="9484" w:type="dxa"/>
        <w:jc w:val="center"/>
        <w:tblLayout w:type="fixed"/>
        <w:tblCellMar>
          <w:top w:w="0" w:type="dxa"/>
          <w:left w:w="108" w:type="dxa"/>
          <w:bottom w:w="0" w:type="dxa"/>
          <w:right w:w="108" w:type="dxa"/>
        </w:tblCellMar>
      </w:tblPr>
      <w:tblGrid>
        <w:gridCol w:w="771"/>
        <w:gridCol w:w="930"/>
        <w:gridCol w:w="1951"/>
        <w:gridCol w:w="1965"/>
        <w:gridCol w:w="930"/>
        <w:gridCol w:w="840"/>
        <w:gridCol w:w="2097"/>
      </w:tblGrid>
      <w:tr w14:paraId="644475D1">
        <w:tblPrEx>
          <w:tblCellMar>
            <w:top w:w="0" w:type="dxa"/>
            <w:left w:w="108" w:type="dxa"/>
            <w:bottom w:w="0" w:type="dxa"/>
            <w:right w:w="108" w:type="dxa"/>
          </w:tblCellMar>
        </w:tblPrEx>
        <w:trPr>
          <w:trHeight w:val="365" w:hRule="atLeast"/>
          <w:tblHeader/>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5667562D">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序号</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DFEDBF1">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品牌</w:t>
            </w:r>
          </w:p>
        </w:tc>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084BC56D">
            <w:pPr>
              <w:widowControl/>
              <w:spacing w:line="360" w:lineRule="auto"/>
              <w:jc w:val="center"/>
              <w:rPr>
                <w:rFonts w:hint="eastAsia" w:ascii="宋体" w:hAnsi="宋体" w:eastAsia="宋体" w:cs="宋体"/>
                <w:b/>
                <w:bCs/>
                <w:color w:val="000000" w:themeColor="text1"/>
                <w:sz w:val="24"/>
                <w:szCs w:val="24"/>
                <w:lang w:bidi="ar"/>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型号</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24B94555">
            <w:pPr>
              <w:widowControl/>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设备/系统类型</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019A313">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数量</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006B198">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单位</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0ECA4C1F">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购买时间</w:t>
            </w:r>
          </w:p>
        </w:tc>
      </w:tr>
      <w:tr w14:paraId="26054D68">
        <w:tblPrEx>
          <w:tblCellMar>
            <w:top w:w="0" w:type="dxa"/>
            <w:left w:w="108" w:type="dxa"/>
            <w:bottom w:w="0" w:type="dxa"/>
            <w:right w:w="108" w:type="dxa"/>
          </w:tblCellMar>
        </w:tblPrEx>
        <w:trPr>
          <w:trHeight w:val="2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4AFA174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2ED6F6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卓佑</w:t>
            </w:r>
          </w:p>
        </w:tc>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0A3BD3A3">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Cowin V4.8</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4E8C760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服务器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D2CD9F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BAA17A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57E6C28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73BD0E20">
        <w:tblPrEx>
          <w:tblCellMar>
            <w:top w:w="0" w:type="dxa"/>
            <w:left w:w="108" w:type="dxa"/>
            <w:bottom w:w="0" w:type="dxa"/>
            <w:right w:w="108" w:type="dxa"/>
          </w:tblCellMar>
        </w:tblPrEx>
        <w:trPr>
          <w:trHeight w:val="2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6D1B8F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50543C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惠普</w:t>
            </w:r>
          </w:p>
        </w:tc>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3BD713DD">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DL-360P-Gen8</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3251468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服务器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23B25A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E63470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755FF5C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2011年</w:t>
            </w:r>
          </w:p>
        </w:tc>
      </w:tr>
      <w:tr w14:paraId="655C0D31">
        <w:tblPrEx>
          <w:tblCellMar>
            <w:top w:w="0" w:type="dxa"/>
            <w:left w:w="108" w:type="dxa"/>
            <w:bottom w:w="0" w:type="dxa"/>
            <w:right w:w="108" w:type="dxa"/>
          </w:tblCellMar>
        </w:tblPrEx>
        <w:trPr>
          <w:trHeight w:val="2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5377F39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EB198C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惠普</w:t>
            </w:r>
          </w:p>
        </w:tc>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21EB8730">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DL-388-G7</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6096179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服务器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5ECFBC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DB0F16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18DBF02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2011年</w:t>
            </w:r>
          </w:p>
        </w:tc>
      </w:tr>
      <w:tr w14:paraId="17D79C91">
        <w:tblPrEx>
          <w:tblCellMar>
            <w:top w:w="0" w:type="dxa"/>
            <w:left w:w="108" w:type="dxa"/>
            <w:bottom w:w="0" w:type="dxa"/>
            <w:right w:w="108" w:type="dxa"/>
          </w:tblCellMar>
        </w:tblPrEx>
        <w:trPr>
          <w:trHeight w:val="2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04D24D8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4</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884732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惠普</w:t>
            </w:r>
          </w:p>
        </w:tc>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0AA2BE3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DL-388-Gen8</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05C81D8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服务器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E0C2E9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D4DB56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012D9E0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2011年</w:t>
            </w:r>
          </w:p>
        </w:tc>
      </w:tr>
      <w:tr w14:paraId="17A1BAB6">
        <w:tblPrEx>
          <w:tblCellMar>
            <w:top w:w="0" w:type="dxa"/>
            <w:left w:w="108" w:type="dxa"/>
            <w:bottom w:w="0" w:type="dxa"/>
            <w:right w:w="108" w:type="dxa"/>
          </w:tblCellMar>
        </w:tblPrEx>
        <w:trPr>
          <w:trHeight w:val="29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5633605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48A956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海康</w:t>
            </w:r>
          </w:p>
        </w:tc>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1AE58640">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DS-8616N-K8</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61844B4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服务器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1EE0A6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212318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2791A98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2008年</w:t>
            </w:r>
          </w:p>
        </w:tc>
      </w:tr>
      <w:tr w14:paraId="0CD2B472">
        <w:tblPrEx>
          <w:tblCellMar>
            <w:top w:w="0" w:type="dxa"/>
            <w:left w:w="108" w:type="dxa"/>
            <w:bottom w:w="0" w:type="dxa"/>
            <w:right w:w="108" w:type="dxa"/>
          </w:tblCellMar>
        </w:tblPrEx>
        <w:trPr>
          <w:trHeight w:val="2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8D0B52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6</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12746B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海康</w:t>
            </w:r>
          </w:p>
        </w:tc>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7B7056F6">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DS-A81116s</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42B0F2C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服务器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BC42B5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087B15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7639A56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64A81EA7">
        <w:tblPrEx>
          <w:tblCellMar>
            <w:top w:w="0" w:type="dxa"/>
            <w:left w:w="108" w:type="dxa"/>
            <w:bottom w:w="0" w:type="dxa"/>
            <w:right w:w="108" w:type="dxa"/>
          </w:tblCellMar>
        </w:tblPrEx>
        <w:trPr>
          <w:trHeight w:val="2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4C6EB1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7</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2CBA7B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大华</w:t>
            </w:r>
          </w:p>
        </w:tc>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47266693">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DSS7200</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69B50E6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视频服务器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D0BBAE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C0904B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7F36758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2010年</w:t>
            </w:r>
          </w:p>
        </w:tc>
      </w:tr>
      <w:tr w14:paraId="743FA92F">
        <w:tblPrEx>
          <w:tblCellMar>
            <w:top w:w="0" w:type="dxa"/>
            <w:left w:w="108" w:type="dxa"/>
            <w:bottom w:w="0" w:type="dxa"/>
            <w:right w:w="108" w:type="dxa"/>
          </w:tblCellMar>
        </w:tblPrEx>
        <w:trPr>
          <w:trHeight w:val="2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300B3D0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8</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7DB2F7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海康</w:t>
            </w:r>
          </w:p>
        </w:tc>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34C24E82">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DS-VE2208C-RDC</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6101D79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服务器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FCF36A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451CCD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12C9A99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48EB8794">
        <w:tblPrEx>
          <w:tblCellMar>
            <w:top w:w="0" w:type="dxa"/>
            <w:left w:w="108" w:type="dxa"/>
            <w:bottom w:w="0" w:type="dxa"/>
            <w:right w:w="108" w:type="dxa"/>
          </w:tblCellMar>
        </w:tblPrEx>
        <w:trPr>
          <w:trHeight w:val="2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39CB6B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9</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899B8D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海康</w:t>
            </w:r>
          </w:p>
        </w:tc>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2CA2E4A1">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ivms-9330E</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1B72390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服务器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9F6308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FCDAB0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72532B9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195702F0">
        <w:tblPrEx>
          <w:tblCellMar>
            <w:top w:w="0" w:type="dxa"/>
            <w:left w:w="108" w:type="dxa"/>
            <w:bottom w:w="0" w:type="dxa"/>
            <w:right w:w="108" w:type="dxa"/>
          </w:tblCellMar>
        </w:tblPrEx>
        <w:trPr>
          <w:trHeight w:val="2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1CEFD79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D78219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联想</w:t>
            </w:r>
          </w:p>
        </w:tc>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18ACF8B2">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X3250 M6</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6AAD8B0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服务器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D21EBD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2A48C5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1288E41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2015年</w:t>
            </w:r>
          </w:p>
        </w:tc>
      </w:tr>
      <w:tr w14:paraId="4888CCAF">
        <w:tblPrEx>
          <w:tblCellMar>
            <w:top w:w="0" w:type="dxa"/>
            <w:left w:w="108" w:type="dxa"/>
            <w:bottom w:w="0" w:type="dxa"/>
            <w:right w:w="108" w:type="dxa"/>
          </w:tblCellMar>
        </w:tblPrEx>
        <w:trPr>
          <w:trHeight w:val="2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6EF967B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CD0D79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长城</w:t>
            </w:r>
          </w:p>
        </w:tc>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686B9463">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擎天DF729</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79B598D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服务器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C951C9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49B886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1885EFC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2020</w:t>
            </w:r>
            <w:r>
              <w:rPr>
                <w:rFonts w:hint="eastAsia" w:ascii="宋体" w:hAnsi="宋体" w:eastAsia="宋体" w:cs="宋体"/>
                <w:color w:val="000000" w:themeColor="text1"/>
                <w:sz w:val="24"/>
                <w:szCs w:val="24"/>
                <w:lang w:bidi="ar"/>
                <w14:textFill>
                  <w14:solidFill>
                    <w14:schemeClr w14:val="tx1"/>
                  </w14:solidFill>
                </w14:textFill>
              </w:rPr>
              <w:t>年</w:t>
            </w:r>
          </w:p>
        </w:tc>
      </w:tr>
      <w:tr w14:paraId="1D75540F">
        <w:tblPrEx>
          <w:tblCellMar>
            <w:top w:w="0" w:type="dxa"/>
            <w:left w:w="108" w:type="dxa"/>
            <w:bottom w:w="0" w:type="dxa"/>
            <w:right w:w="108" w:type="dxa"/>
          </w:tblCellMar>
        </w:tblPrEx>
        <w:trPr>
          <w:trHeight w:val="2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5997CA63">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12</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AE4D754">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群晖</w:t>
            </w:r>
          </w:p>
        </w:tc>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5A4E55C4">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Synology /RS815+</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249F273E">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NAS网盘服务器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67BB67D">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46900BC">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2013323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2016</w:t>
            </w:r>
            <w:r>
              <w:rPr>
                <w:rFonts w:hint="eastAsia" w:ascii="宋体" w:hAnsi="宋体" w:eastAsia="宋体" w:cs="宋体"/>
                <w:color w:val="000000" w:themeColor="text1"/>
                <w:sz w:val="24"/>
                <w:szCs w:val="24"/>
                <w:lang w:bidi="ar"/>
                <w14:textFill>
                  <w14:solidFill>
                    <w14:schemeClr w14:val="tx1"/>
                  </w14:solidFill>
                </w14:textFill>
              </w:rPr>
              <w:t>年</w:t>
            </w:r>
          </w:p>
        </w:tc>
      </w:tr>
      <w:tr w14:paraId="3161141D">
        <w:tblPrEx>
          <w:tblCellMar>
            <w:top w:w="0" w:type="dxa"/>
            <w:left w:w="108" w:type="dxa"/>
            <w:bottom w:w="0" w:type="dxa"/>
            <w:right w:w="108" w:type="dxa"/>
          </w:tblCellMar>
        </w:tblPrEx>
        <w:trPr>
          <w:trHeight w:val="2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3929505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p>
        </w:tc>
        <w:tc>
          <w:tcPr>
            <w:tcW w:w="48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08885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合计</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6EA51EB">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08F09B">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433E912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r>
    </w:tbl>
    <w:p w14:paraId="7F598E6C">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2.第二办公区机房服务器和相关主要设备</w:t>
      </w:r>
    </w:p>
    <w:tbl>
      <w:tblPr>
        <w:tblStyle w:val="27"/>
        <w:tblW w:w="95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27"/>
        <w:gridCol w:w="1200"/>
        <w:gridCol w:w="2220"/>
        <w:gridCol w:w="1950"/>
        <w:gridCol w:w="1107"/>
        <w:gridCol w:w="825"/>
        <w:gridCol w:w="1481"/>
      </w:tblGrid>
      <w:tr w14:paraId="1E5E7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D988C68">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序号</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E09A967">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品牌</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565C2D31">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型号</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9392EE7">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设备/系统类型</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7A2049EB">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数量</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05AE1A8">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单位</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1B15C97">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购买时间</w:t>
            </w:r>
          </w:p>
        </w:tc>
      </w:tr>
      <w:tr w14:paraId="3A6CD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DDA964E">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0404A25">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华为</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632B05DA">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RH2288V3</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0B8BFC4">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服务器</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17CC44A5">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692C5376">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台</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0BA27AF">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2016年</w:t>
            </w:r>
          </w:p>
        </w:tc>
      </w:tr>
      <w:tr w14:paraId="72C98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5873489">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092731A">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联想</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7E62D522">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ThinkServer RD640</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350A3F7">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服务器</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04D86489">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3</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565EEF5">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台</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3837F91A">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2015年</w:t>
            </w:r>
          </w:p>
        </w:tc>
      </w:tr>
      <w:tr w14:paraId="36FC6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C715C9B">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31A1E28">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长城</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70A954AF">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zf719</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5BCD130">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服务器</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0FA4A70A">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2</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1F7251C6">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台</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7C373F1">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2020年</w:t>
            </w:r>
          </w:p>
        </w:tc>
      </w:tr>
      <w:tr w14:paraId="7CA7B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59B9307">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5933BBE">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联想</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6D5AC006">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System x3650 M5</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9539EC7">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服务器</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3DE05DC8">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1</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7FBCD8AE">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台</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2228EE5">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2017年</w:t>
            </w:r>
          </w:p>
        </w:tc>
      </w:tr>
      <w:tr w14:paraId="3D6AC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2D9B1E0">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E998C50">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联想</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0FE44A64">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System x3250 M5</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6292D37E">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动环服务器</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64485EC5">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1</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6EABA59">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台</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9AE5F2C">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2022年</w:t>
            </w:r>
          </w:p>
        </w:tc>
      </w:tr>
      <w:tr w14:paraId="6A3FF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BC1953B">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FCB4667">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锐取</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59FEB325">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REX</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809D8D3">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录播服务器</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1EBBEDB3">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1</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5C5EE9A8">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台</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21B4D3D">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2016年</w:t>
            </w:r>
          </w:p>
        </w:tc>
      </w:tr>
      <w:tr w14:paraId="7D15E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F1090D2">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62D1133">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Synology</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16F0F8A6">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RS2416+</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28FE0C8">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磁盘阵列</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53A83CE5">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1</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0A70AC23">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台</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29C9763">
            <w:pPr>
              <w:widowControl/>
              <w:spacing w:line="360" w:lineRule="auto"/>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2015年</w:t>
            </w:r>
          </w:p>
        </w:tc>
      </w:tr>
      <w:tr w14:paraId="3C648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416097E">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8</w:t>
            </w:r>
          </w:p>
        </w:tc>
        <w:tc>
          <w:tcPr>
            <w:tcW w:w="53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109F5B">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合计</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23506F05">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10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F45952C">
            <w:pPr>
              <w:widowControl/>
              <w:spacing w:line="360" w:lineRule="auto"/>
              <w:jc w:val="center"/>
              <w:textAlignment w:val="center"/>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台</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6B40982">
            <w:pPr>
              <w:widowControl/>
              <w:spacing w:line="360" w:lineRule="auto"/>
              <w:jc w:val="center"/>
              <w:textAlignment w:val="center"/>
              <w:rPr>
                <w:color w:val="000000" w:themeColor="text1"/>
                <w:sz w:val="24"/>
                <w:szCs w:val="24"/>
                <w:lang w:bidi="ar"/>
                <w14:textFill>
                  <w14:solidFill>
                    <w14:schemeClr w14:val="tx1"/>
                  </w14:solidFill>
                </w14:textFill>
              </w:rPr>
            </w:pPr>
          </w:p>
        </w:tc>
      </w:tr>
    </w:tbl>
    <w:p w14:paraId="4F925942">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3.委机关机房网络和信息安全设备维护</w:t>
      </w:r>
    </w:p>
    <w:tbl>
      <w:tblPr>
        <w:tblStyle w:val="27"/>
        <w:tblW w:w="952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50"/>
        <w:gridCol w:w="1140"/>
        <w:gridCol w:w="2139"/>
        <w:gridCol w:w="2160"/>
        <w:gridCol w:w="891"/>
        <w:gridCol w:w="915"/>
        <w:gridCol w:w="1427"/>
      </w:tblGrid>
      <w:tr w14:paraId="4CEF5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5"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B5B1123">
            <w:pPr>
              <w:widowControl/>
              <w:spacing w:line="360" w:lineRule="auto"/>
              <w:ind w:left="-109" w:leftChars="-52" w:firstLine="125" w:firstLineChars="52"/>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24C88C8">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品牌</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5FF80B8C">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型号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5EFA50E5">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设备/系统类型</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53F065AC">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数量</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E6BC78E">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32A31A43">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购买时间</w:t>
            </w:r>
          </w:p>
        </w:tc>
      </w:tr>
      <w:tr w14:paraId="1FE5F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AA18B9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A42CD2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深信服</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0698B27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AC-1700</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68E6BFF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上网行为管理</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37B4B80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6AA3139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36CA969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2EF85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0AF2FD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52BCB0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4CB0644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ACS6000-GC</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47DA248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AC无线控制器</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6CD6461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4F4344E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1F22728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3BE27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BB896D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D09DCD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深信服</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0F8BFDC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AF-1800</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0DA467F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防火墙</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25FC9F1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0A96228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32CB937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5B3C8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E7E1C1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4</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042F784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7017B5A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AP2000-C</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72B414A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无线接入点</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097E7B4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71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059FBA9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08D8A20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322BA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20F8B3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5</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2432475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盈高</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59B5E60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ASM6000</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46D37DA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网络准入控制系统</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451FA5C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C3D08A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4ABAB9B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2011年</w:t>
            </w:r>
          </w:p>
        </w:tc>
      </w:tr>
      <w:tr w14:paraId="14209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09BFF3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6</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25C0C24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鼎普</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66E35D7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D1000A-800</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28475D5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互联网保密检测器</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25ECFF1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18FD05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246DCA2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2A377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75E620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7</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3A48E7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68CBEDC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FW1000-MA-S</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4A8A146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防火墙</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4C93513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4FDFA12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3FF81D8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5BB46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981D31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8</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33DFDF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764C440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FW1000-ME-N</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20E6BF1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防火墙</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445A312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296B7CA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2463C59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2018年</w:t>
            </w:r>
          </w:p>
        </w:tc>
      </w:tr>
      <w:tr w14:paraId="38D13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36653A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9</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C3B807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华三</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38BC639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H3C /S5800</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21F2F7B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70EA170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0E673F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68DE993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2008年</w:t>
            </w:r>
          </w:p>
        </w:tc>
      </w:tr>
      <w:tr w14:paraId="25FEA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1FDBED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10</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71DB33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安胜</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35AEEA2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HA-100PV-3</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6D4CA3D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防火墙</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7274D68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02C204A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43ABD88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2011年</w:t>
            </w:r>
          </w:p>
        </w:tc>
      </w:tr>
      <w:tr w14:paraId="001E1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042879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11</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EE36AF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75ED990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LSW3600</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1B0334F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海康摄像头交换机</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0B0C495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6CE1BC6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22E778F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7D557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73E178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12</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7599E2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06D6934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LSW3600-24GT4GP-PWR</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2C9DEF9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POE交换机</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3088F0F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6A88D6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4EFE3E8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721BF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2E3E74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13</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1D6753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423D52A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LSW3600-24GT4GP-SI</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4924F0E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POE交换机</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423FA92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66BCD60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5C2EE82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73A43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5FDFCC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14</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504F4E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23D98BD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LSW3600-48GT4GP-SI</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1DAB7CF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POE交换机</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7E06389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B1ECB4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6B2F2A1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0F128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EBF80D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15</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053803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华三</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61B9DBA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S7503X-M-G</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4959EA8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核心交换机</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7AD048C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6C32B6D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6DABF1A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2024年</w:t>
            </w:r>
          </w:p>
        </w:tc>
      </w:tr>
      <w:tr w14:paraId="036CB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4DD94A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16</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C84A18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戴尔</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48163AB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N3024</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1478DD8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1A2318F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3679782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6D117CF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4F4A1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D2ECBE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17</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C4C6F9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网康科技</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289BE95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NF-1000</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045CD74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防火墙</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1363CB9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FB697E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454F1D4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2015年</w:t>
            </w:r>
          </w:p>
        </w:tc>
      </w:tr>
      <w:tr w14:paraId="2A648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257A15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18</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A08AD0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天融信</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4791152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NGFW4000</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55E2C4E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防火墙</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0A5B761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2DD008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33315EE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2011年</w:t>
            </w:r>
          </w:p>
        </w:tc>
      </w:tr>
      <w:tr w14:paraId="6AE41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E00976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19</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195553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启明星辰</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08E5E2E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NGIPS5010-M2</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18A609C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防火墙</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655EC6C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9E45B2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3F8906D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05527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F9814B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D50A19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绿盟</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7BC9B9D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SAS NX3 Series</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5BAA751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防火墙</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1B2B195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093C50B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5F3C7B5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1381E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8CFD6C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21</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F7A1C5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华为</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46B0C6B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Quidway S5700 Series</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752E93B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7BC5FC3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95D46D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456A33B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2776D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A2FE5E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22</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62F400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锐捷</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6AA01C2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RG-S2928G-E</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2A247E0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政务外网交换机</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5ACBAE0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A0D174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247B1CC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30CBC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A43A74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23</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123431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锐捷</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5384055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RG-S2952-G-E</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3222635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48D0C0A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6A46A31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0AD9B35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2009年</w:t>
            </w:r>
          </w:p>
        </w:tc>
      </w:tr>
      <w:tr w14:paraId="2EB15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EF0DAB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24</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2AC0C84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锐捷</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3AF60CF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RG-S5750-24GT</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76F6EF2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核心交换机</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3F6CCF8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2C10755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4B80548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2009年</w:t>
            </w:r>
          </w:p>
        </w:tc>
      </w:tr>
      <w:tr w14:paraId="32BFB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26CD3F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25</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C4F603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锐捷</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0CECD4F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RG-WALL1600-SC</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54EE44B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防火墙</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4809976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25359B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03F8BF6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2011年</w:t>
            </w:r>
          </w:p>
        </w:tc>
      </w:tr>
      <w:tr w14:paraId="108A8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92F578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26</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25D421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华三</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5D9B46F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S5130S-52P-EI</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4A206B9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1C2B111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7E9A14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3517642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w:t>
            </w:r>
            <w:r>
              <w:rPr>
                <w:rFonts w:hint="eastAsia" w:ascii="宋体" w:hAnsi="宋体" w:eastAsia="宋体" w:cs="宋体"/>
                <w:color w:val="000000" w:themeColor="text1"/>
                <w:sz w:val="24"/>
                <w:szCs w:val="24"/>
                <w:lang w:val="en-US" w:bidi="ar"/>
                <w14:textFill>
                  <w14:solidFill>
                    <w14:schemeClr w14:val="tx1"/>
                  </w14:solidFill>
                </w14:textFill>
              </w:rPr>
              <w:t>23</w:t>
            </w:r>
            <w:r>
              <w:rPr>
                <w:rFonts w:hint="eastAsia" w:ascii="宋体" w:hAnsi="宋体" w:eastAsia="宋体" w:cs="宋体"/>
                <w:color w:val="000000" w:themeColor="text1"/>
                <w:sz w:val="24"/>
                <w:szCs w:val="24"/>
                <w:lang w:bidi="ar"/>
                <w14:textFill>
                  <w14:solidFill>
                    <w14:schemeClr w14:val="tx1"/>
                  </w14:solidFill>
                </w14:textFill>
              </w:rPr>
              <w:t>年</w:t>
            </w:r>
          </w:p>
        </w:tc>
      </w:tr>
      <w:tr w14:paraId="7D28E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89AF9D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27</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CB7A56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绿盟</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3EED37A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ATH NX3 series</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6B65954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蜜罐</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1DAE70C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03C02A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5D9DFFB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w:t>
            </w:r>
            <w:r>
              <w:rPr>
                <w:rFonts w:hint="eastAsia" w:ascii="宋体" w:hAnsi="宋体" w:eastAsia="宋体" w:cs="宋体"/>
                <w:color w:val="000000" w:themeColor="text1"/>
                <w:sz w:val="24"/>
                <w:szCs w:val="24"/>
                <w:lang w:val="en-US" w:bidi="ar"/>
                <w14:textFill>
                  <w14:solidFill>
                    <w14:schemeClr w14:val="tx1"/>
                  </w14:solidFill>
                </w14:textFill>
              </w:rPr>
              <w:t>23</w:t>
            </w:r>
            <w:r>
              <w:rPr>
                <w:rFonts w:hint="eastAsia" w:ascii="宋体" w:hAnsi="宋体" w:eastAsia="宋体" w:cs="宋体"/>
                <w:color w:val="000000" w:themeColor="text1"/>
                <w:sz w:val="24"/>
                <w:szCs w:val="24"/>
                <w:lang w:bidi="ar"/>
                <w14:textFill>
                  <w14:solidFill>
                    <w14:schemeClr w14:val="tx1"/>
                  </w14:solidFill>
                </w14:textFill>
              </w:rPr>
              <w:t>年</w:t>
            </w:r>
          </w:p>
        </w:tc>
      </w:tr>
      <w:tr w14:paraId="5164E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E0E499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28</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B8A1C9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华三</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01038B0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S5560</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01C025C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6D8AF50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B5AAEB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372D6E5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45542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CC0A93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29</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159C42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华为</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6BC09E5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S5720-36C-E1</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3716E4B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政务专网</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55B9B0B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09714DF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01B6E36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75A09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741A43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30</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1A6653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华为</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35F7361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S5720-52X-L1-AC</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3C6D263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46DED18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4F0D89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27CD8F9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2019年</w:t>
            </w:r>
          </w:p>
        </w:tc>
      </w:tr>
      <w:tr w14:paraId="1EC5B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E2C225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31</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4DF986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网神</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6AF4009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SecDDoS 3600</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1C26391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DDOS</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33B89BC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37FACF0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5D7D320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6C6E1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734C96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32</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AA4DC1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792A999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UAG-3000-DS-E</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1CC896E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日志审计</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1E5CA90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394D87E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2260644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6CAD6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AA7538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33</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7E8F9C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启明星辰</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1099A55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WAF6021-A</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27A6722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WAF网站防护</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798E379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9123AA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03B14F6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2010年</w:t>
            </w:r>
          </w:p>
        </w:tc>
      </w:tr>
      <w:tr w14:paraId="6BFDC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68994D8">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34</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23BD177">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启明星辰</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0A84E43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ADC-HG-5000</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3615E520">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负载均衡</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260FD282">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EB4F7D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70E374F3">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w:t>
            </w:r>
            <w:r>
              <w:rPr>
                <w:rFonts w:hint="eastAsia" w:ascii="宋体" w:hAnsi="宋体" w:eastAsia="宋体" w:cs="宋体"/>
                <w:color w:val="000000" w:themeColor="text1"/>
                <w:sz w:val="24"/>
                <w:szCs w:val="24"/>
                <w:lang w:val="en-US" w:bidi="ar"/>
                <w14:textFill>
                  <w14:solidFill>
                    <w14:schemeClr w14:val="tx1"/>
                  </w14:solidFill>
                </w14:textFill>
              </w:rPr>
              <w:t>23</w:t>
            </w:r>
            <w:r>
              <w:rPr>
                <w:rFonts w:hint="eastAsia" w:ascii="宋体" w:hAnsi="宋体" w:eastAsia="宋体" w:cs="宋体"/>
                <w:color w:val="000000" w:themeColor="text1"/>
                <w:sz w:val="24"/>
                <w:szCs w:val="24"/>
                <w:lang w:bidi="ar"/>
                <w14:textFill>
                  <w14:solidFill>
                    <w14:schemeClr w14:val="tx1"/>
                  </w14:solidFill>
                </w14:textFill>
              </w:rPr>
              <w:t>年</w:t>
            </w:r>
          </w:p>
        </w:tc>
      </w:tr>
      <w:tr w14:paraId="34E10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26DA80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35</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CBC96A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360</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6F5620A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网神</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281F62D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探针系统</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52C7D6D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E00E06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3128D75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041CB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4"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136049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36</w:t>
            </w:r>
          </w:p>
        </w:tc>
        <w:tc>
          <w:tcPr>
            <w:tcW w:w="5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FDFE5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0F976471">
            <w:pPr>
              <w:widowControl/>
              <w:spacing w:line="360" w:lineRule="auto"/>
              <w:jc w:val="center"/>
              <w:textAlignment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128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34479FE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5E59DF6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r>
    </w:tbl>
    <w:p w14:paraId="2D1DBF67">
      <w:pPr>
        <w:spacing w:line="360" w:lineRule="auto"/>
        <w:ind w:firstLine="480" w:firstLineChars="200"/>
        <w:outlineLvl w:val="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4第二办公区机房网络和信息安全设备维护</w:t>
      </w:r>
    </w:p>
    <w:tbl>
      <w:tblPr>
        <w:tblStyle w:val="27"/>
        <w:tblW w:w="9516" w:type="dxa"/>
        <w:jc w:val="center"/>
        <w:tblLayout w:type="autofit"/>
        <w:tblCellMar>
          <w:top w:w="0" w:type="dxa"/>
          <w:left w:w="108" w:type="dxa"/>
          <w:bottom w:w="0" w:type="dxa"/>
          <w:right w:w="108" w:type="dxa"/>
        </w:tblCellMar>
      </w:tblPr>
      <w:tblGrid>
        <w:gridCol w:w="703"/>
        <w:gridCol w:w="1244"/>
        <w:gridCol w:w="2337"/>
        <w:gridCol w:w="2052"/>
        <w:gridCol w:w="840"/>
        <w:gridCol w:w="915"/>
        <w:gridCol w:w="1425"/>
      </w:tblGrid>
      <w:tr w14:paraId="3F540550">
        <w:tblPrEx>
          <w:tblCellMar>
            <w:top w:w="0" w:type="dxa"/>
            <w:left w:w="108" w:type="dxa"/>
            <w:bottom w:w="0" w:type="dxa"/>
            <w:right w:w="108" w:type="dxa"/>
          </w:tblCellMar>
        </w:tblPrEx>
        <w:trPr>
          <w:trHeight w:val="639"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7B4DB938">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6E0A682A">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品牌</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5913303B">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型号</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3C0A206C">
            <w:pPr>
              <w:widowControl/>
              <w:spacing w:line="360" w:lineRule="auto"/>
              <w:jc w:val="center"/>
              <w:textAlignment w:val="center"/>
              <w:rPr>
                <w:rFonts w:hint="eastAsia" w:ascii="宋体" w:hAnsi="宋体" w:eastAsia="宋体" w:cs="宋体"/>
                <w:b/>
                <w:bCs/>
                <w:color w:val="000000" w:themeColor="text1"/>
                <w:sz w:val="24"/>
                <w:szCs w:val="24"/>
                <w:lang w:bidi="ar"/>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设备/系统类型</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4C1BB76">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数量</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DFBB289">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单位</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B23B571">
            <w:pPr>
              <w:widowControl/>
              <w:spacing w:line="36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购买时间</w:t>
            </w:r>
          </w:p>
        </w:tc>
      </w:tr>
      <w:tr w14:paraId="14A49ACC">
        <w:tblPrEx>
          <w:tblCellMar>
            <w:top w:w="0" w:type="dxa"/>
            <w:left w:w="108" w:type="dxa"/>
            <w:bottom w:w="0" w:type="dxa"/>
            <w:right w:w="108" w:type="dxa"/>
          </w:tblCellMar>
        </w:tblPrEx>
        <w:trPr>
          <w:trHeight w:val="9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12AFE0AB">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1</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2D45BDD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H3C</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5D55A5A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MSR30-20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6616C9C9">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79A02F9">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65807C11">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0AE4062">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030D7822">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622640D5">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2</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6F8284BB">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中兴</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41368A03">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ZXMP S326</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50A763EC">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电信传输设备</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4B9EA2B">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280B4D4">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49843E8">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02389A22">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146B4B41">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3</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415163A3">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中兴</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4D544F6C">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ZXDU45</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04F6DB09">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电信传输设备</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0AD1D7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A710D2C">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E1DA900">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75C97638">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0D434E20">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4</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2F7E085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格林威尔</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2F8C9548">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MSAP-A480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691ACACA">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联通光猫</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AFA09A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686DAA7">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C328884">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2018年</w:t>
            </w:r>
          </w:p>
        </w:tc>
      </w:tr>
      <w:tr w14:paraId="57BB8E59">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64DF044F">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5</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755CE0D0">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H3C</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5CB71F7E">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MSR50-60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774014F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联通接入路由</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A835994">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6500587">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5C80B8C">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2018年</w:t>
            </w:r>
          </w:p>
        </w:tc>
      </w:tr>
      <w:tr w14:paraId="0E6CAC1A">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42E30C3E">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6</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2CF80DBD">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19F0DB8D">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LSW3600-24GT4GP-SI</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3DF7CB2E">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498AF44">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44416E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B1A4A1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7B0B7E98">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4357EBF6">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7</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3FC614B0">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华为</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163280F4">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ETP4890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16226F54">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通信电源</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DEF10C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07ABCA48">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9326DE7">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43474D8B">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7BAE9533">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8</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00EA39E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华为</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1C229992">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OSN2500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230E9243">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光传输设备</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E369DB1">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69E6816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25B775B">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4DEC52EC">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50F9443D">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9</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353EEFBD">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海康威视</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73C0C2D6">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DS-3E0524TF</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47C519C1">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97DB6C7">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0714D0F6">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D98D94A">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2018年</w:t>
            </w:r>
          </w:p>
        </w:tc>
      </w:tr>
      <w:tr w14:paraId="6E51CDC8">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6A64CBBC">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10</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414AB01C">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华为</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7FD7B204">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S5720-36PC-EI</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05341C99">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ED330E7">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0D8ED63">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AA977F4">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01C1573F">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500FE7C0">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11</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70F02463">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华为</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4659E007">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OSN1500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2E4E4074">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光传输设备</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F4C2F24">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F52FC4A">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A552CD6">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378E50C1">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063987AB">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12</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39A5B774">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华为</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64867768">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ETP4830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0A22938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通信电源</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914BB2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671C8C8A">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E295012">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55F4902D">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68262986">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13</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2A509C06">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中科安胜</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0D76352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HA-100PV-3</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6D0ADEE8">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防火墙</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5EAAB6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211E14A3">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C46C48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3D16BBDB">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3CA5DC12">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14</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2A1DDE09">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中科安胜</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4494545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HA-1000PV</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4EBB7B2E">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防火墙</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A346797">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6E56E187">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1E2D65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29169301">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2B0F4BF4">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15</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01755287">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H3C</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59B21F12">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S5800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519E7B82">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FE5BB4A">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4E49508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63304B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6034318A">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47FC1E39">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16</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39715058">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华为</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65548318">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S5720-36C-EI</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2CD2F127">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AF70D31">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03FDA25C">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F729ABA">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2EEB5AA0">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260734E3">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17</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6D88AAF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华为</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14E079EE">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Optix OSN 1800II</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21A6977B">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光传输设备</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1FE5AF7">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9042F48">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F86A646">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2018年</w:t>
            </w:r>
          </w:p>
        </w:tc>
      </w:tr>
      <w:tr w14:paraId="69595511">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5E6D558D">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18</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40EF52A0">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6B84F27D">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FW-1000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028B125C">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防火墙</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B3E9F08">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672FD58B">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483ECB4">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37EA1DBD">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77E76037">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19</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3C934AC8">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H3C</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5F7F5C1A">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MSR 26-30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449EA000">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路由器</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CE7619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2E833FBC">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9A1B47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2015年</w:t>
            </w:r>
          </w:p>
        </w:tc>
      </w:tr>
      <w:tr w14:paraId="246314DC">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2773CBA5">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20</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51D0ABBA">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深信服</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7CAE101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AF1520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712E2FCE">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防火墙</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660BE99">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DAB075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961C93B">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6165FC59">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00A60B2A">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21</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2A5CF7F2">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深信服</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76C3290E">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AC1700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7B63355B">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上网行为管理器</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88B20BB">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85D45A6">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F0DC0EB">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2016年</w:t>
            </w:r>
          </w:p>
        </w:tc>
      </w:tr>
      <w:tr w14:paraId="313B9AA0">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31541DAD">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22</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6535E84E">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启明星辰</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7E873EC0">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NGIPS5200-F</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062AF88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网络安全设施</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221E659">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39EF1E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8B32B0A">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2015年</w:t>
            </w:r>
          </w:p>
        </w:tc>
      </w:tr>
      <w:tr w14:paraId="29DD708F">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1812E520">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23</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4D76E1F7">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0F0A2C62">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ACS6000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61C9FE09">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AC无线控制器</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F02ADAD">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36CCCBC1">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3F91083">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77161C43">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7A746E84">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24</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253CD81C">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2D194FCB">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UAG3000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3EA92F16">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上网行为管理器</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0561E18">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201B27D">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6568D8B">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0AC070E6">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682E6566">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25</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230B0B9E">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250299E1">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LSW5602-16GP8GC</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01F4ABA3">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4259200">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1FC193D">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D9CF931">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3F23C0A8">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6128266C">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26</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0326BA89">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华为</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2EC433A4">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S5720-36C-EI-28S</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37AECD10">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C9962C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3600EECC">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5C1F1AE">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17128757">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386C570F">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27</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2480AC61">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华为</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456736E3">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MA5620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40F03758">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5F6E487">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A58E200">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65126C2">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6AA7C4FA">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5B99C0B6">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28</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2D58CFD1">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海康威视</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730BD1A3">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DS-3E0318P-S</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4E885B60">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8C48E3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63B6BC5E">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2D2B10B">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2018年</w:t>
            </w:r>
          </w:p>
        </w:tc>
      </w:tr>
      <w:tr w14:paraId="4BF821D4">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6DC880CD">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29</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0DB8E2B6">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364690A6">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LSW3600-24GT4GP-PWR</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740410FE">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565FB8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4E0B44A9">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96EC3D3">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2E0C7113">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32715E18">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30</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7FA97DEC">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118AA08C">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AP1000-C</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127C5F5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无线接入点</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5FFE14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49835F9D">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809C166">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3F6DF943">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349A1552">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31</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2FFB5088">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迪普</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65E48F7E">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AP2000-C</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6190DC1D">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无线接入点</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56ECD7D">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C040B58">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DC57655">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2B7FE5EE">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2B6F3AC4">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32</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001C010D">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华为</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64903301">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S5700S-28P-LI-AC</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04D6B9B7">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交换机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1F6268B">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0DA14CF2">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D61EC34">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2017年</w:t>
            </w:r>
          </w:p>
        </w:tc>
      </w:tr>
      <w:tr w14:paraId="7D822B2A">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0C27136C">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33</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3297970D">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安恒信</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4DBD630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DAS-TGFW-1260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11F80473">
            <w:pPr>
              <w:widowControl/>
              <w:spacing w:line="360" w:lineRule="auto"/>
              <w:jc w:val="center"/>
              <w:textAlignment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网络安全设施</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1C7AB12">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663941F">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353668C">
            <w:pPr>
              <w:widowControl/>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20</w:t>
            </w:r>
            <w:r>
              <w:rPr>
                <w:rFonts w:hint="eastAsia" w:ascii="宋体" w:hAnsi="宋体" w:eastAsia="宋体" w:cs="宋体"/>
                <w:color w:val="000000" w:themeColor="text1"/>
                <w:sz w:val="24"/>
                <w:szCs w:val="24"/>
                <w:lang w:val="en-US" w:bidi="ar"/>
                <w14:textFill>
                  <w14:solidFill>
                    <w14:schemeClr w14:val="tx1"/>
                  </w14:solidFill>
                </w14:textFill>
              </w:rPr>
              <w:t>23</w:t>
            </w:r>
            <w:r>
              <w:rPr>
                <w:rFonts w:hint="eastAsia" w:ascii="宋体" w:hAnsi="宋体" w:eastAsia="宋体" w:cs="宋体"/>
                <w:color w:val="000000" w:themeColor="text1"/>
                <w:sz w:val="24"/>
                <w:szCs w:val="24"/>
                <w:lang w:bidi="ar"/>
                <w14:textFill>
                  <w14:solidFill>
                    <w14:schemeClr w14:val="tx1"/>
                  </w14:solidFill>
                </w14:textFill>
              </w:rPr>
              <w:t>年</w:t>
            </w:r>
          </w:p>
        </w:tc>
      </w:tr>
      <w:tr w14:paraId="6E772D77">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6B59A3C0">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34</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0ABB2DC9">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H3C</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167DC156">
            <w:pPr>
              <w:widowControl/>
              <w:spacing w:line="360" w:lineRule="auto"/>
              <w:jc w:val="center"/>
              <w:textAlignment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S7503X-M-G</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1673C307">
            <w:pPr>
              <w:widowControl/>
              <w:spacing w:line="360" w:lineRule="auto"/>
              <w:textAlignment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外网核心交换</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7FFE4DB">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62AA1562">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F0CC984">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2023年</w:t>
            </w:r>
          </w:p>
        </w:tc>
      </w:tr>
      <w:tr w14:paraId="240206D7">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28719340">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35</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2E0303C3">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H3C</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740473D3">
            <w:pPr>
              <w:widowControl/>
              <w:spacing w:line="360" w:lineRule="auto"/>
              <w:jc w:val="center"/>
              <w:textAlignment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S5130 Series</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43DA6BF4">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交换机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E4CD7C2">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4A4FEE43">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9646BE0">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2023年</w:t>
            </w:r>
          </w:p>
        </w:tc>
      </w:tr>
      <w:tr w14:paraId="3F22F80F">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7DB92260">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36</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3A87EF46">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奇安信</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032A10BD">
            <w:pPr>
              <w:widowControl/>
              <w:spacing w:line="360" w:lineRule="auto"/>
              <w:jc w:val="center"/>
              <w:textAlignment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NAC-V3210</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14:paraId="6D27EB3B">
            <w:pPr>
              <w:widowControl/>
              <w:spacing w:line="360" w:lineRule="auto"/>
              <w:jc w:val="center"/>
              <w:textAlignment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内网准入设备</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EF217D3">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9B6877C">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C554118">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2023年</w:t>
            </w:r>
          </w:p>
        </w:tc>
      </w:tr>
      <w:tr w14:paraId="7230372B">
        <w:tblPrEx>
          <w:tblCellMar>
            <w:top w:w="0" w:type="dxa"/>
            <w:left w:w="108" w:type="dxa"/>
            <w:bottom w:w="0" w:type="dxa"/>
            <w:right w:w="108" w:type="dxa"/>
          </w:tblCellMar>
        </w:tblPrEx>
        <w:trPr>
          <w:trHeight w:val="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66A66B16">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37</w:t>
            </w:r>
          </w:p>
        </w:tc>
        <w:tc>
          <w:tcPr>
            <w:tcW w:w="5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B18B8">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合计</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89047EB">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98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269926AF">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88E76FD">
            <w:pPr>
              <w:widowControl/>
              <w:spacing w:line="360" w:lineRule="auto"/>
              <w:jc w:val="center"/>
              <w:textAlignment w:val="center"/>
              <w:rPr>
                <w:rFonts w:hint="eastAsia" w:ascii="宋体" w:hAnsi="宋体" w:eastAsia="宋体" w:cs="宋体"/>
                <w:color w:val="000000" w:themeColor="text1"/>
                <w:sz w:val="24"/>
                <w:szCs w:val="24"/>
                <w:lang w:val="en-US" w:bidi="ar"/>
                <w14:textFill>
                  <w14:solidFill>
                    <w14:schemeClr w14:val="tx1"/>
                  </w14:solidFill>
                </w14:textFill>
              </w:rPr>
            </w:pPr>
          </w:p>
        </w:tc>
      </w:tr>
    </w:tbl>
    <w:p w14:paraId="0B0F593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验收要求</w:t>
      </w:r>
    </w:p>
    <w:p w14:paraId="3F85D53A">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（一）按照项目需求完成所有服务内容是项目验收的前提。</w:t>
      </w:r>
    </w:p>
    <w:p w14:paraId="57FF0EC2">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（二）由项目单位和服务方共同组成验收小组,对服务方提供的服务进行验收，项目验收采用书面审核验收方式。</w:t>
      </w:r>
    </w:p>
    <w:p w14:paraId="741C2616">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（三）按合同完成工作后，服务方按照计划任务书可以提出验收申请，并提交项目验收申请表、合同书（复印件）、项目总结报告等资料。</w:t>
      </w:r>
    </w:p>
    <w:p w14:paraId="6D9DDE12">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（四）凡有下列情况之一的，不通过验收：</w:t>
      </w:r>
    </w:p>
    <w:p w14:paraId="50A61A80">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1.合同规定的主要任务和指标未完成的；</w:t>
      </w:r>
    </w:p>
    <w:p w14:paraId="6A15A853">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2.提供的验收资料不全或不真实的。</w:t>
      </w:r>
    </w:p>
    <w:p w14:paraId="1AAC9B7B">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3.项目通过验收后，由用户单位出具项目验收报告。</w:t>
      </w:r>
    </w:p>
    <w:p w14:paraId="12F73D7B">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（五）验收交付材料包括不限于以下内容：网络运行维护提供全年月度运维报告。</w:t>
      </w:r>
    </w:p>
    <w:p w14:paraId="42D5BD3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br w:type="page"/>
      </w:r>
    </w:p>
    <w:p w14:paraId="1195C091">
      <w:pPr>
        <w:spacing w:line="360" w:lineRule="auto"/>
        <w:ind w:firstLine="482" w:firstLineChars="200"/>
        <w:outlineLvl w:val="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第二包：漏洞扫描、渗透测试、应急演练</w:t>
      </w:r>
    </w:p>
    <w:p w14:paraId="7206DB8A">
      <w:pPr>
        <w:spacing w:line="360" w:lineRule="auto"/>
        <w:ind w:firstLine="482" w:firstLineChars="200"/>
        <w:outlineLvl w:val="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一、项目背景</w:t>
      </w:r>
    </w:p>
    <w:p w14:paraId="21C52DA7">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天津市农业农村委员会在加快信息化建设和信息系统开发的同时，采取了多种防范措施严密保证信息安全。随着《中华人民共和国网络安全法》正式施行，法律强调网络运营者的义务，提出“网络运营者应当按照网络安全等级保护制度的要求，履行安全保护义务”的法律要求，同时对关键信息基础设施和相关信息系统提出了更高更明确的要求。</w:t>
      </w:r>
    </w:p>
    <w:p w14:paraId="1E00D571">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天津市农业农村委员会对网络安全高度重视，为贯彻《中华人民共和国网络安全法》的要求，强化单位网络安全防护水平。</w:t>
      </w:r>
    </w:p>
    <w:p w14:paraId="32C04C1C">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对农业农村委机关十四个系统进行每季度漏洞扫描与人工渗透测试，出具漏洞扫描与渗透测试报告，分析系统安全漏洞，提出针对性安全加固建议。按网络安全法和市委网信办、公安局要求，每年组织开展2次全委系统应急演练活动，包括业务系统、数据安全、政务云系统安全等方面进行专项演练。</w:t>
      </w:r>
    </w:p>
    <w:p w14:paraId="19EBD349">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服务内容清单具体如下：</w:t>
      </w:r>
    </w:p>
    <w:tbl>
      <w:tblPr>
        <w:tblStyle w:val="27"/>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403"/>
        <w:gridCol w:w="5268"/>
      </w:tblGrid>
      <w:tr w14:paraId="1175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57" w:type="pct"/>
            <w:noWrap/>
            <w:vAlign w:val="center"/>
          </w:tcPr>
          <w:p w14:paraId="02C31129">
            <w:pPr>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序号</w:t>
            </w:r>
          </w:p>
        </w:tc>
        <w:tc>
          <w:tcPr>
            <w:tcW w:w="1422" w:type="pct"/>
            <w:noWrap/>
            <w:vAlign w:val="center"/>
          </w:tcPr>
          <w:p w14:paraId="34165750">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系统名称</w:t>
            </w:r>
          </w:p>
        </w:tc>
        <w:tc>
          <w:tcPr>
            <w:tcW w:w="3119" w:type="pct"/>
            <w:noWrap/>
            <w:vAlign w:val="center"/>
          </w:tcPr>
          <w:p w14:paraId="77F2A34B">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服务内容</w:t>
            </w:r>
          </w:p>
        </w:tc>
      </w:tr>
      <w:tr w14:paraId="6612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7" w:type="pct"/>
            <w:noWrap/>
            <w:vAlign w:val="center"/>
          </w:tcPr>
          <w:p w14:paraId="4EF3BFA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1</w:t>
            </w:r>
          </w:p>
        </w:tc>
        <w:tc>
          <w:tcPr>
            <w:tcW w:w="1422" w:type="pct"/>
            <w:noWrap/>
            <w:vAlign w:val="center"/>
          </w:tcPr>
          <w:p w14:paraId="612E4DF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漏洞扫描与渗透测试服务</w:t>
            </w:r>
          </w:p>
        </w:tc>
        <w:tc>
          <w:tcPr>
            <w:tcW w:w="3119" w:type="pct"/>
            <w:noWrap/>
            <w:vAlign w:val="center"/>
          </w:tcPr>
          <w:p w14:paraId="66DD283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每季度对十</w:t>
            </w:r>
            <w:r>
              <w:rPr>
                <w:rFonts w:hint="eastAsia" w:ascii="宋体" w:hAnsi="宋体" w:eastAsia="宋体" w:cs="宋体"/>
                <w:color w:val="000000" w:themeColor="text1"/>
                <w:sz w:val="24"/>
                <w:szCs w:val="24"/>
                <w:lang w:val="en-US"/>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个信息系统进行漏洞扫描与渗透测试服务。</w:t>
            </w:r>
          </w:p>
        </w:tc>
      </w:tr>
      <w:tr w14:paraId="36CF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7" w:type="pct"/>
            <w:noWrap/>
            <w:vAlign w:val="center"/>
          </w:tcPr>
          <w:p w14:paraId="3F22955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2</w:t>
            </w:r>
          </w:p>
        </w:tc>
        <w:tc>
          <w:tcPr>
            <w:tcW w:w="1422" w:type="pct"/>
            <w:noWrap/>
            <w:vAlign w:val="center"/>
          </w:tcPr>
          <w:p w14:paraId="748AE6E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网络安全、</w:t>
            </w:r>
            <w:r>
              <w:rPr>
                <w:rFonts w:hint="eastAsia" w:ascii="宋体" w:hAnsi="宋体" w:eastAsia="宋体" w:cs="宋体"/>
                <w:color w:val="000000" w:themeColor="text1"/>
                <w:sz w:val="24"/>
                <w:szCs w:val="24"/>
                <w:lang w:val="en-US"/>
                <w14:textFill>
                  <w14:solidFill>
                    <w14:schemeClr w14:val="tx1"/>
                  </w14:solidFill>
                </w14:textFill>
              </w:rPr>
              <w:t>数据安全</w:t>
            </w:r>
            <w:r>
              <w:rPr>
                <w:rFonts w:hint="eastAsia" w:ascii="宋体" w:hAnsi="宋体" w:eastAsia="宋体" w:cs="宋体"/>
                <w:color w:val="000000" w:themeColor="text1"/>
                <w:sz w:val="24"/>
                <w:szCs w:val="24"/>
                <w14:textFill>
                  <w14:solidFill>
                    <w14:schemeClr w14:val="tx1"/>
                  </w14:solidFill>
                </w14:textFill>
              </w:rPr>
              <w:t>应急演练</w:t>
            </w:r>
          </w:p>
        </w:tc>
        <w:tc>
          <w:tcPr>
            <w:tcW w:w="3119" w:type="pct"/>
            <w:noWrap/>
            <w:vAlign w:val="center"/>
          </w:tcPr>
          <w:p w14:paraId="10B4D2E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按网络安全法和市委网信办、公安局要求，每年组织开展2次全委系统应急演练。</w:t>
            </w:r>
          </w:p>
        </w:tc>
      </w:tr>
    </w:tbl>
    <w:p w14:paraId="0706EF95">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本项目属于软件和信息技术服务业。</w:t>
      </w:r>
    </w:p>
    <w:p w14:paraId="5A1478B7">
      <w:pPr>
        <w:spacing w:line="360" w:lineRule="auto"/>
        <w:ind w:firstLine="482" w:firstLineChars="200"/>
        <w:outlineLvl w:val="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二、技术要求</w:t>
      </w:r>
    </w:p>
    <w:p w14:paraId="74DE7A0A">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1.★每季度对我单位十四个信息系统开展一次漏洞评估服务，并且逐一验证。出具《安全漏洞评估报告》，明确漏洞风险以及提出阻断风险的手段和建议。</w:t>
      </w:r>
    </w:p>
    <w:p w14:paraId="6EF1D24B">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2.★每季度对我单位十四个信息系统进行渗透测试服务，参与渗透测试人员的基数不少于10人，测试的周期不少于15天。测试过程需要全程监控安全测试人员操作行为，测试完毕后可对测试进行追溯及还原并出具渗透测试服务报告。</w:t>
      </w:r>
    </w:p>
    <w:p w14:paraId="7CCB68FC">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3.★供应商应按网络安全法和市委网信办、公安局要求，每年组织开展2次全委机关系统应急演练，包括执行突发事件发生时各自职责和任务的演练活动，以及在安全事件发生后的报告、处置和恢复过程。</w:t>
      </w:r>
    </w:p>
    <w:p w14:paraId="671E309E">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4.供应商应提供专业详细的单个漏洞报告，并针对单个漏洞提供专业完善的修复建议；能够提供远程的漏洞修复支持；提供完善的单个漏洞回检机制，不限制回检次数，确保协助客户将漏洞彻底修复；在测试结束后提供一份专业的整体测试报告。</w:t>
      </w:r>
    </w:p>
    <w:p w14:paraId="23D2269C">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5.供应商应具备中国信息安全测评中心颁发的国家信息安全测评信息安全服务资质证书。</w:t>
      </w:r>
    </w:p>
    <w:p w14:paraId="589E9E0C">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6.供应商应具备完善的项目质量管理能力，确保实施流程规范合理，服务结果准确有效。</w:t>
      </w:r>
    </w:p>
    <w:p w14:paraId="646D87E8">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7.供应商应具备在项目实施过程中的风险控制能力，保证采购人系统正常稳定运行，对于系统突发安全事件有应急处置方案。</w:t>
      </w:r>
    </w:p>
    <w:p w14:paraId="40AADE78">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8.供应商应在采购人实际服务工作中对采购人的系统、信息、数据有安全保密的义务，进场时必须签订保密协议。保密内容包含计算机信息系统输入、输出、加工、访问、传输、存储等过程相关的各种数据以及与采购人计算机信息系统自身相关的各种资料，包括：业务应用系统、业务数据、定级信息、网络拓扑、网络设备及其他参考信息等。</w:t>
      </w:r>
    </w:p>
    <w:p w14:paraId="517CDF97">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9.供应商应为本项目编写网络安全服务方案，包括不限于以下内容：</w:t>
      </w:r>
    </w:p>
    <w:p w14:paraId="36D5A038">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（1）网络安全服务方案</w:t>
      </w:r>
    </w:p>
    <w:p w14:paraId="017DE185">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（2）项目组织和人员配置方案</w:t>
      </w:r>
    </w:p>
    <w:p w14:paraId="071EC968">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（3）应急处置方案</w:t>
      </w:r>
    </w:p>
    <w:p w14:paraId="3004BB60">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（4）人员保密管理方案</w:t>
      </w:r>
    </w:p>
    <w:p w14:paraId="15CEFE2F">
      <w:pPr>
        <w:spacing w:line="360" w:lineRule="auto"/>
        <w:ind w:firstLine="482" w:firstLineChars="200"/>
        <w:outlineLvl w:val="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三、服务团队要求</w:t>
      </w:r>
    </w:p>
    <w:p w14:paraId="46D52436">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1、项目经理</w:t>
      </w:r>
    </w:p>
    <w:p w14:paraId="22D343F7">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供应商须配备项目经理，负责项目组织协调工作，项目经理须为供应商正式员工，具备注册信息安全专业人员（CISP）证书和信息安全保障人员认证证书（CISAW）。</w:t>
      </w:r>
    </w:p>
    <w:p w14:paraId="30CED4B6">
      <w:pPr>
        <w:spacing w:line="360" w:lineRule="auto"/>
        <w:ind w:firstLine="482" w:firstLineChars="200"/>
        <w:outlineLvl w:val="0"/>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四、验收要求</w:t>
      </w:r>
    </w:p>
    <w:p w14:paraId="626FA99B">
      <w:pPr>
        <w:spacing w:line="360" w:lineRule="auto"/>
        <w:ind w:firstLine="480" w:firstLineChars="200"/>
        <w:outlineLvl w:val="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（一）</w:t>
      </w:r>
      <w:r>
        <w:rPr>
          <w:rFonts w:hint="default"/>
          <w:b w:val="0"/>
          <w:bCs w:val="0"/>
          <w:color w:val="000000" w:themeColor="text1"/>
          <w:sz w:val="24"/>
          <w:lang w:val="en-US" w:eastAsia="zh-CN"/>
          <w14:textFill>
            <w14:solidFill>
              <w14:schemeClr w14:val="tx1"/>
            </w14:solidFill>
          </w14:textFill>
        </w:rPr>
        <w:t>按照项目需求完成所有服务内容是项目验收的前提。</w:t>
      </w:r>
    </w:p>
    <w:p w14:paraId="5A18AE01">
      <w:pPr>
        <w:spacing w:line="360" w:lineRule="auto"/>
        <w:ind w:firstLine="480" w:firstLineChars="200"/>
        <w:outlineLvl w:val="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（二）</w:t>
      </w:r>
      <w:r>
        <w:rPr>
          <w:rFonts w:hint="default"/>
          <w:b w:val="0"/>
          <w:bCs w:val="0"/>
          <w:color w:val="000000" w:themeColor="text1"/>
          <w:sz w:val="24"/>
          <w:lang w:val="en-US" w:eastAsia="zh-CN"/>
          <w14:textFill>
            <w14:solidFill>
              <w14:schemeClr w14:val="tx1"/>
            </w14:solidFill>
          </w14:textFill>
        </w:rPr>
        <w:t>由采购人和服务方共同组成验收小组，对服务方提供的服务进行验收，项目验收采用书面审核验收方式。</w:t>
      </w:r>
    </w:p>
    <w:p w14:paraId="0B23AF16">
      <w:pPr>
        <w:spacing w:line="360" w:lineRule="auto"/>
        <w:ind w:firstLine="480" w:firstLineChars="200"/>
        <w:outlineLvl w:val="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（三）</w:t>
      </w:r>
      <w:r>
        <w:rPr>
          <w:rFonts w:hint="default"/>
          <w:b w:val="0"/>
          <w:bCs w:val="0"/>
          <w:color w:val="000000" w:themeColor="text1"/>
          <w:sz w:val="24"/>
          <w:lang w:val="en-US" w:eastAsia="zh-CN"/>
          <w14:textFill>
            <w14:solidFill>
              <w14:schemeClr w14:val="tx1"/>
            </w14:solidFill>
          </w14:textFill>
        </w:rPr>
        <w:t>按合同完成工作后，服务方按照计划任务书可以提出验收申请，并提交项目验收申请表、合同书（复印件）、项目总结报告等资料。</w:t>
      </w:r>
    </w:p>
    <w:p w14:paraId="4E177571">
      <w:pPr>
        <w:spacing w:line="360" w:lineRule="auto"/>
        <w:ind w:firstLine="480" w:firstLineChars="200"/>
        <w:outlineLvl w:val="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（四）</w:t>
      </w:r>
      <w:r>
        <w:rPr>
          <w:rFonts w:hint="default"/>
          <w:b w:val="0"/>
          <w:bCs w:val="0"/>
          <w:color w:val="000000" w:themeColor="text1"/>
          <w:sz w:val="24"/>
          <w:lang w:val="en-US" w:eastAsia="zh-CN"/>
          <w14:textFill>
            <w14:solidFill>
              <w14:schemeClr w14:val="tx1"/>
            </w14:solidFill>
          </w14:textFill>
        </w:rPr>
        <w:t>凡有下列情况之一的不通过验收：合同规定的主要任务和指标未完成的；提供的验收资料不全或不真实的。</w:t>
      </w:r>
    </w:p>
    <w:p w14:paraId="1841E93D">
      <w:pPr>
        <w:spacing w:line="360" w:lineRule="auto"/>
        <w:ind w:firstLine="480" w:firstLineChars="200"/>
        <w:outlineLvl w:val="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（五）</w:t>
      </w:r>
      <w:r>
        <w:rPr>
          <w:rFonts w:hint="default"/>
          <w:b w:val="0"/>
          <w:bCs w:val="0"/>
          <w:color w:val="000000" w:themeColor="text1"/>
          <w:sz w:val="24"/>
          <w:lang w:val="en-US" w:eastAsia="zh-CN"/>
          <w14:textFill>
            <w14:solidFill>
              <w14:schemeClr w14:val="tx1"/>
            </w14:solidFill>
          </w14:textFill>
        </w:rPr>
        <w:t>项目通过验收后，出具项目验收报告。</w:t>
      </w:r>
    </w:p>
    <w:p w14:paraId="47E73B52">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br w:type="page"/>
      </w:r>
    </w:p>
    <w:p w14:paraId="625B46B8">
      <w:pPr>
        <w:spacing w:line="360" w:lineRule="auto"/>
        <w:ind w:firstLine="482" w:firstLineChars="200"/>
        <w:outlineLvl w:val="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第三包：等保测评</w:t>
      </w:r>
    </w:p>
    <w:p w14:paraId="740C076E">
      <w:pPr>
        <w:spacing w:line="360" w:lineRule="auto"/>
        <w:ind w:firstLine="482" w:firstLineChars="200"/>
        <w:outlineLvl w:val="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一、项目背景</w:t>
      </w:r>
    </w:p>
    <w:p w14:paraId="18A060A4">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天津市农业农村委员会在加快信息化建设和信息系统开发的同时，采取了多种防范措施严密保证信息安全。随着《中华人民共和国网络安全法》正式施行，法律强调网络运营者的义务，提出“网络运营者应当按照网络安全等级保护制度的要求，履行安全保护义务”的法律要求，同时对关键信息基础设施和相关信息系统提出了更高更明确的要求。</w:t>
      </w:r>
    </w:p>
    <w:p w14:paraId="58E850F4">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天津市农业农村委员会对网络安全高度重视，为贯彻《中华人民共和国网络安全法》的要求，强化单位网络安全防护水平。</w:t>
      </w:r>
    </w:p>
    <w:p w14:paraId="4D93B786">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对三个信息系统进行等保测评和风险评估，协助天津市农业农村委进行等级保护测评技术服务工作，出具等级保护测评报告。并对信息系统及由其处理、传输和存储的信息的机密性、完整性和可用性等安全属性进行风险评估，依据风险评估结果进行风险管理提出具体安全建议，最终出具风险评估报告。</w:t>
      </w:r>
    </w:p>
    <w:p w14:paraId="171A817F">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服务内容清单具体如下：</w:t>
      </w:r>
    </w:p>
    <w:tbl>
      <w:tblPr>
        <w:tblStyle w:val="27"/>
        <w:tblW w:w="53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554"/>
        <w:gridCol w:w="5816"/>
      </w:tblGrid>
      <w:tr w14:paraId="74F9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44" w:type="pct"/>
            <w:noWrap/>
            <w:vAlign w:val="center"/>
          </w:tcPr>
          <w:p w14:paraId="7DB83BB6">
            <w:pPr>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1390" w:type="pct"/>
            <w:noWrap/>
            <w:vAlign w:val="center"/>
          </w:tcPr>
          <w:p w14:paraId="47EE025E">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系统名称</w:t>
            </w:r>
          </w:p>
        </w:tc>
        <w:tc>
          <w:tcPr>
            <w:tcW w:w="3165" w:type="pct"/>
            <w:noWrap/>
            <w:vAlign w:val="center"/>
          </w:tcPr>
          <w:p w14:paraId="7AFC834C">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服务内容</w:t>
            </w:r>
          </w:p>
        </w:tc>
      </w:tr>
      <w:tr w14:paraId="4758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44" w:type="pct"/>
            <w:noWrap/>
            <w:vAlign w:val="center"/>
          </w:tcPr>
          <w:p w14:paraId="6D4DF58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390" w:type="pct"/>
            <w:noWrap/>
          </w:tcPr>
          <w:p w14:paraId="22233E7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农产品价格监测预警</w:t>
            </w:r>
            <w:r>
              <w:rPr>
                <w:rFonts w:hint="eastAsia" w:ascii="宋体" w:hAnsi="宋体" w:eastAsia="宋体" w:cs="宋体"/>
                <w:color w:val="000000" w:themeColor="text1"/>
                <w:sz w:val="24"/>
                <w:szCs w:val="24"/>
                <w:lang w:val="en-US"/>
                <w14:textFill>
                  <w14:solidFill>
                    <w14:schemeClr w14:val="tx1"/>
                  </w14:solidFill>
                </w14:textFill>
              </w:rPr>
              <w:t>系统</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级）</w:t>
            </w:r>
          </w:p>
        </w:tc>
        <w:tc>
          <w:tcPr>
            <w:tcW w:w="3165" w:type="pct"/>
            <w:vMerge w:val="restart"/>
            <w:noWrap/>
            <w:vAlign w:val="center"/>
          </w:tcPr>
          <w:p w14:paraId="093AB2B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根据要求，对现使用的网络信息系统实施安全等级测评及信息系统安全风险评估服务。执行标准《信息安全技术 信息系统安全等级保护基本要求》（GB/T 22239-2008）、《信息安全技术 信息系统安全等级保护测评要求》（GB/T 28448-2012）</w:t>
            </w:r>
          </w:p>
        </w:tc>
      </w:tr>
      <w:tr w14:paraId="0E34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44" w:type="pct"/>
            <w:noWrap/>
            <w:vAlign w:val="center"/>
          </w:tcPr>
          <w:p w14:paraId="14C0986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390" w:type="pct"/>
            <w:noWrap/>
          </w:tcPr>
          <w:p w14:paraId="0646A36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政务资源共享交换系统（</w:t>
            </w:r>
            <w:r>
              <w:rPr>
                <w:rFonts w:hint="eastAsia" w:ascii="宋体" w:hAnsi="宋体" w:eastAsia="宋体" w:cs="宋体"/>
                <w:color w:val="000000" w:themeColor="text1"/>
                <w:sz w:val="24"/>
                <w:szCs w:val="24"/>
                <w:lang w:val="en-US"/>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级）</w:t>
            </w:r>
          </w:p>
        </w:tc>
        <w:tc>
          <w:tcPr>
            <w:tcW w:w="3165" w:type="pct"/>
            <w:vMerge w:val="continue"/>
            <w:noWrap/>
            <w:vAlign w:val="center"/>
          </w:tcPr>
          <w:p w14:paraId="3F67132F">
            <w:pPr>
              <w:spacing w:line="360" w:lineRule="auto"/>
              <w:rPr>
                <w:rFonts w:hint="eastAsia" w:ascii="宋体" w:hAnsi="宋体" w:eastAsia="宋体" w:cs="宋体"/>
                <w:color w:val="000000" w:themeColor="text1"/>
                <w:sz w:val="24"/>
                <w:szCs w:val="24"/>
                <w14:textFill>
                  <w14:solidFill>
                    <w14:schemeClr w14:val="tx1"/>
                  </w14:solidFill>
                </w14:textFill>
              </w:rPr>
            </w:pPr>
          </w:p>
        </w:tc>
      </w:tr>
      <w:tr w14:paraId="168E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44" w:type="pct"/>
            <w:noWrap/>
            <w:vAlign w:val="center"/>
          </w:tcPr>
          <w:p w14:paraId="761598B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390" w:type="pct"/>
            <w:noWrap/>
          </w:tcPr>
          <w:p w14:paraId="722A3EB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固定观察点</w:t>
            </w:r>
            <w:r>
              <w:rPr>
                <w:rFonts w:hint="eastAsia" w:ascii="宋体" w:hAnsi="宋体" w:eastAsia="宋体" w:cs="宋体"/>
                <w:color w:val="000000" w:themeColor="text1"/>
                <w:sz w:val="24"/>
                <w:szCs w:val="24"/>
                <w:lang w:val="en-US"/>
                <w14:textFill>
                  <w14:solidFill>
                    <w14:schemeClr w14:val="tx1"/>
                  </w14:solidFill>
                </w14:textFill>
              </w:rPr>
              <w:t>系统</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级）</w:t>
            </w:r>
          </w:p>
        </w:tc>
        <w:tc>
          <w:tcPr>
            <w:tcW w:w="3165" w:type="pct"/>
            <w:vMerge w:val="continue"/>
            <w:noWrap/>
            <w:vAlign w:val="center"/>
          </w:tcPr>
          <w:p w14:paraId="427C517F">
            <w:pPr>
              <w:spacing w:line="360" w:lineRule="auto"/>
              <w:rPr>
                <w:rFonts w:hint="eastAsia" w:ascii="宋体" w:hAnsi="宋体" w:eastAsia="宋体" w:cs="宋体"/>
                <w:color w:val="000000" w:themeColor="text1"/>
                <w:sz w:val="24"/>
                <w:szCs w:val="24"/>
                <w14:textFill>
                  <w14:solidFill>
                    <w14:schemeClr w14:val="tx1"/>
                  </w14:solidFill>
                </w14:textFill>
              </w:rPr>
            </w:pPr>
          </w:p>
        </w:tc>
      </w:tr>
      <w:tr w14:paraId="30AB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44" w:type="pct"/>
            <w:noWrap/>
            <w:vAlign w:val="center"/>
          </w:tcPr>
          <w:p w14:paraId="0231BD7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390" w:type="pct"/>
            <w:noWrap/>
          </w:tcPr>
          <w:p w14:paraId="2A5F1A47">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农村宅基地管理平台（</w:t>
            </w:r>
            <w:r>
              <w:rPr>
                <w:rFonts w:hint="eastAsia" w:ascii="宋体" w:hAnsi="宋体" w:eastAsia="宋体" w:cs="宋体"/>
                <w:color w:val="000000" w:themeColor="text1"/>
                <w:sz w:val="24"/>
                <w:szCs w:val="24"/>
                <w:lang w:val="en-US"/>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级）</w:t>
            </w:r>
          </w:p>
        </w:tc>
        <w:tc>
          <w:tcPr>
            <w:tcW w:w="3165" w:type="pct"/>
            <w:vMerge w:val="continue"/>
            <w:noWrap/>
            <w:vAlign w:val="center"/>
          </w:tcPr>
          <w:p w14:paraId="4F66EF93">
            <w:pPr>
              <w:spacing w:line="360" w:lineRule="auto"/>
              <w:rPr>
                <w:rFonts w:hint="eastAsia" w:ascii="宋体" w:hAnsi="宋体" w:eastAsia="宋体" w:cs="宋体"/>
                <w:color w:val="000000" w:themeColor="text1"/>
                <w:sz w:val="24"/>
                <w:szCs w:val="24"/>
                <w14:textFill>
                  <w14:solidFill>
                    <w14:schemeClr w14:val="tx1"/>
                  </w14:solidFill>
                </w14:textFill>
              </w:rPr>
            </w:pPr>
          </w:p>
        </w:tc>
      </w:tr>
    </w:tbl>
    <w:p w14:paraId="55A19BAF">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本项目属于软件和信息技术服务业。</w:t>
      </w:r>
    </w:p>
    <w:p w14:paraId="1801B94B">
      <w:pPr>
        <w:spacing w:line="360" w:lineRule="auto"/>
        <w:ind w:firstLine="482" w:firstLineChars="200"/>
        <w:outlineLvl w:val="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二、技术要求</w:t>
      </w:r>
    </w:p>
    <w:p w14:paraId="05525F79">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根据《信息安全技术 网络安全等级保护基本要求》、《信息安全技术 网络安全等级保护测评要求》、《信息安全等级保护管理办法》等标准要求，协助天津市农业农村委进行等级保护测评技术服务工作，出具等级保护测评报告及系统安全风险评估报告。</w:t>
      </w:r>
    </w:p>
    <w:p w14:paraId="0D2C4A9A">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（一）在项目实施前，应根据采购人实际情况，编制网络安全等级保护测评方案。</w:t>
      </w:r>
    </w:p>
    <w:p w14:paraId="1579A587">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（二）在现场测评工作中必须在不影响采购人信息系统正常运行的前提下进行。</w:t>
      </w:r>
    </w:p>
    <w:p w14:paraId="17861D9B">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（三）供应商在现场测评环节过程中不能影响采购人的各项系统正常运行，针对工具测试等环节需要做好相应的应急预案以及操作规范。</w:t>
      </w:r>
    </w:p>
    <w:p w14:paraId="4B4BE31A">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（四）供应商应具备完善的网络安全等级保护2.0测评方案，包括安全物理环境、安全通信网络、安全区域边界、安全计算环境、安全管理中心、安全管理等。</w:t>
      </w:r>
    </w:p>
    <w:p w14:paraId="3A33E28F">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（五）供应商应具备完善的项目质量管理能力，确保测评实施流程规范合理，测评结果准确有效。</w:t>
      </w:r>
    </w:p>
    <w:p w14:paraId="161B3CA2">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（六）</w:t>
      </w:r>
      <w:r>
        <w:rPr>
          <w:color w:val="000000" w:themeColor="text1"/>
          <w14:textFill>
            <w14:solidFill>
              <w14:schemeClr w14:val="tx1"/>
            </w14:solidFill>
          </w14:textFill>
        </w:rPr>
        <w:t>★</w:t>
      </w:r>
      <w:r>
        <w:rPr>
          <w:rFonts w:hint="eastAsia"/>
          <w:b w:val="0"/>
          <w:bCs w:val="0"/>
          <w:color w:val="000000" w:themeColor="text1"/>
          <w:sz w:val="24"/>
          <w:lang w:val="en-US" w:eastAsia="zh-CN"/>
          <w14:textFill>
            <w14:solidFill>
              <w14:schemeClr w14:val="tx1"/>
            </w14:solidFill>
          </w14:textFill>
        </w:rPr>
        <w:t>供应商在等级保护项目中必须提交国家规定格式的等级保护测评报告，并以此作为验收标准。</w:t>
      </w:r>
    </w:p>
    <w:p w14:paraId="29AE4569">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（七）供应商应具备在项目实施过程中的风险控制能力，保证采购人系统正常稳定运行，对于系统突发安全事件有应急处置方案。</w:t>
      </w:r>
    </w:p>
    <w:p w14:paraId="1CE6EFCB">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（八）测评需要按照《信息系统安全等级保护测评过程指南》、《信息系统安全等级保护基本要求》、《信息系统安全等级保护测评要求》等相关标准规范进行等级保护测评。</w:t>
      </w:r>
    </w:p>
    <w:p w14:paraId="16267CA7">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（九）在新重要系统建设、升级改造前需根据国家安全等级保护相关规定和政策法规及技术标准规范提供咨询服务，依据信息系统建设安全规范，提出信息系统的安全需求分析、安全方案设计。</w:t>
      </w:r>
    </w:p>
    <w:p w14:paraId="75A6F954">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十）中标供应商在采购人实际测评工作中对采购人的系统、信息、数据有安全保密的义务，进场时必须签订保密协议。保密内容包含计算机信息系统输入、输出、加工、访问、传输、存储等过程相关的各种数据以及与采购人计算机信息系统自身相关的各种资料，包括：业务应用系统、业务数据、定级信息、网络拓扑、网络设备、测评方案及其他参考信息等。</w:t>
      </w:r>
    </w:p>
    <w:p w14:paraId="0B59245C">
      <w:pPr>
        <w:spacing w:line="360" w:lineRule="auto"/>
        <w:ind w:firstLine="480" w:firstLineChars="200"/>
        <w:outlineLvl w:val="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（十一） 按照风险评估流程开展风险评估服务，识别对应信息系统中各类资产中存在的脆弱性，并通过科学的分析和评估方法确定各脆弱性可能给资产造成的风险的严重程度和等级划分，出具安全风险评估报告。</w:t>
      </w:r>
    </w:p>
    <w:p w14:paraId="544FE1F9">
      <w:pPr>
        <w:spacing w:line="360" w:lineRule="auto"/>
        <w:ind w:firstLine="480" w:firstLineChars="200"/>
        <w:outlineLvl w:val="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（十二）投标人委派的项目经理应为投标人单位正式员工，具备《信息安全等级测评师证书》（高级）及信息安全保障人员认证证书（CISAW）。</w:t>
      </w:r>
    </w:p>
    <w:p w14:paraId="1E246B02">
      <w:pPr>
        <w:spacing w:line="360" w:lineRule="auto"/>
        <w:outlineLvl w:val="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br w:type="page"/>
      </w:r>
    </w:p>
    <w:p w14:paraId="0CAF74BD">
      <w:pPr>
        <w:spacing w:line="360" w:lineRule="auto"/>
        <w:ind w:firstLine="482" w:firstLineChars="200"/>
        <w:outlineLvl w:val="0"/>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第四包：密码评估</w:t>
      </w:r>
    </w:p>
    <w:p w14:paraId="7D0C1FCC">
      <w:pPr>
        <w:spacing w:line="360" w:lineRule="auto"/>
        <w:ind w:firstLine="482" w:firstLineChars="200"/>
        <w:outlineLvl w:val="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一、项目概述</w:t>
      </w:r>
    </w:p>
    <w:p w14:paraId="05A057FC">
      <w:pPr>
        <w:spacing w:line="360" w:lineRule="auto"/>
        <w:ind w:firstLine="480" w:firstLineChars="200"/>
        <w:outlineLvl w:val="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贯彻落实《中华人民共和国密码法》、《商用密码管理条例》与《商用密码应用安全性评估管理办法》中对密码应用与安全性评估要求，拟对天津市农村集体资产管理信息系统开展密码安全性评估工作，评估天津市农村集体资产管理信息系统的密码应用是否合规、正确、有效，并通过测评发现其密码保障系统存在的安全隐患和风险，编制被测评系统的密码应用安全性评估报告，并提出有针对性的加强完善密码安全管理和防护建议；对系统密码应用方案提供咨询服务。</w:t>
      </w:r>
    </w:p>
    <w:p w14:paraId="1BD862B9">
      <w:pPr>
        <w:spacing w:line="360" w:lineRule="auto"/>
        <w:ind w:firstLine="480" w:firstLineChars="200"/>
        <w:outlineLvl w:val="0"/>
        <w:rPr>
          <w:rFonts w:hint="eastAsia"/>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本项目属于软件和信息技术服务业</w:t>
      </w:r>
      <w:r>
        <w:rPr>
          <w:rFonts w:hint="eastAsia"/>
          <w:color w:val="000000" w:themeColor="text1"/>
          <w:sz w:val="24"/>
          <w:lang w:eastAsia="zh-CN"/>
          <w14:textFill>
            <w14:solidFill>
              <w14:schemeClr w14:val="tx1"/>
            </w14:solidFill>
          </w14:textFill>
        </w:rPr>
        <w:t>。</w:t>
      </w:r>
    </w:p>
    <w:p w14:paraId="2CABAD4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b/>
          <w:bCs/>
          <w:color w:val="000000" w:themeColor="text1"/>
          <w:sz w:val="24"/>
          <w:szCs w:val="24"/>
          <w:lang w:val="en-US"/>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二、</w:t>
      </w:r>
      <w:r>
        <w:rPr>
          <w:rFonts w:hint="eastAsia"/>
          <w:b/>
          <w:bCs/>
          <w:color w:val="000000" w:themeColor="text1"/>
          <w:sz w:val="24"/>
          <w:szCs w:val="24"/>
          <w:lang w:val="en-US"/>
          <w14:textFill>
            <w14:solidFill>
              <w14:schemeClr w14:val="tx1"/>
            </w14:solidFill>
          </w14:textFill>
        </w:rPr>
        <w:t>服务内容</w:t>
      </w:r>
    </w:p>
    <w:p w14:paraId="595E53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1</w:t>
      </w:r>
      <w:r>
        <w:rPr>
          <w:rFonts w:hint="eastAsia"/>
          <w:color w:val="000000" w:themeColor="text1"/>
          <w:sz w:val="24"/>
          <w:szCs w:val="24"/>
          <w:lang w:val="en-US"/>
          <w14:textFill>
            <w14:solidFill>
              <w14:schemeClr w14:val="tx1"/>
            </w14:solidFill>
          </w14:textFill>
        </w:rPr>
        <w:t>.测评内容</w:t>
      </w:r>
    </w:p>
    <w:p w14:paraId="56EE7A3E">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.测评内容</w:t>
      </w:r>
    </w:p>
    <w:p w14:paraId="021B290E">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天津市农村集体资产管理信息系统的详细名称、等级如下表所示。</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2998"/>
        <w:gridCol w:w="2145"/>
        <w:gridCol w:w="2129"/>
      </w:tblGrid>
      <w:tr w14:paraId="2C04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shd w:val="clear" w:color="auto" w:fill="auto"/>
            <w:vAlign w:val="center"/>
          </w:tcPr>
          <w:p w14:paraId="284F0647">
            <w:pPr>
              <w:spacing w:line="360" w:lineRule="auto"/>
              <w:ind w:left="0" w:leftChars="0" w:firstLine="0" w:firstLineChars="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2998" w:type="dxa"/>
            <w:shd w:val="clear" w:color="auto" w:fill="auto"/>
            <w:vAlign w:val="center"/>
          </w:tcPr>
          <w:p w14:paraId="7A6316AD">
            <w:pPr>
              <w:spacing w:line="360" w:lineRule="auto"/>
              <w:ind w:left="0" w:leftChars="0" w:firstLine="0" w:firstLineChars="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系统名称</w:t>
            </w:r>
          </w:p>
        </w:tc>
        <w:tc>
          <w:tcPr>
            <w:tcW w:w="2145" w:type="dxa"/>
            <w:shd w:val="clear" w:color="auto" w:fill="auto"/>
            <w:vAlign w:val="center"/>
          </w:tcPr>
          <w:p w14:paraId="44389ECB">
            <w:pPr>
              <w:spacing w:line="360" w:lineRule="auto"/>
              <w:ind w:left="0" w:leftChars="0" w:firstLine="0" w:firstLineChars="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系统等级</w:t>
            </w:r>
          </w:p>
        </w:tc>
        <w:tc>
          <w:tcPr>
            <w:tcW w:w="2129" w:type="dxa"/>
            <w:shd w:val="clear" w:color="auto" w:fill="auto"/>
            <w:vAlign w:val="center"/>
          </w:tcPr>
          <w:p w14:paraId="7CB2D5F8">
            <w:pPr>
              <w:spacing w:line="360" w:lineRule="auto"/>
              <w:ind w:left="0" w:leftChars="0" w:firstLine="0" w:firstLineChars="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w:t>
            </w:r>
          </w:p>
        </w:tc>
      </w:tr>
      <w:tr w14:paraId="4867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shd w:val="clear" w:color="auto" w:fill="auto"/>
            <w:vAlign w:val="center"/>
          </w:tcPr>
          <w:p w14:paraId="6AC706AC">
            <w:pPr>
              <w:spacing w:line="360" w:lineRule="auto"/>
              <w:ind w:left="0" w:leftChars="0" w:firstLine="0" w:firstLineChars="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998" w:type="dxa"/>
            <w:shd w:val="clear" w:color="auto" w:fill="auto"/>
            <w:vAlign w:val="center"/>
          </w:tcPr>
          <w:p w14:paraId="46738925">
            <w:pPr>
              <w:spacing w:line="360" w:lineRule="auto"/>
              <w:ind w:left="0" w:leftChars="0" w:firstLine="0" w:firstLineChars="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天津市农村集体资产管理信息系统</w:t>
            </w:r>
          </w:p>
        </w:tc>
        <w:tc>
          <w:tcPr>
            <w:tcW w:w="2145" w:type="dxa"/>
            <w:shd w:val="clear" w:color="auto" w:fill="auto"/>
            <w:vAlign w:val="center"/>
          </w:tcPr>
          <w:p w14:paraId="31544959">
            <w:pPr>
              <w:spacing w:line="360" w:lineRule="auto"/>
              <w:ind w:left="0" w:leftChars="0" w:firstLine="0" w:firstLineChars="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等保三级</w:t>
            </w:r>
          </w:p>
        </w:tc>
        <w:tc>
          <w:tcPr>
            <w:tcW w:w="2129" w:type="dxa"/>
            <w:shd w:val="clear" w:color="auto" w:fill="auto"/>
            <w:vAlign w:val="center"/>
          </w:tcPr>
          <w:p w14:paraId="739054C3">
            <w:pPr>
              <w:spacing w:line="360" w:lineRule="auto"/>
              <w:ind w:left="0" w:leftChars="0" w:firstLine="0" w:firstLineChars="0"/>
              <w:jc w:val="center"/>
              <w:rPr>
                <w:rFonts w:hint="eastAsia"/>
                <w:color w:val="000000" w:themeColor="text1"/>
                <w:sz w:val="24"/>
                <w:szCs w:val="24"/>
                <w14:textFill>
                  <w14:solidFill>
                    <w14:schemeClr w14:val="tx1"/>
                  </w14:solidFill>
                </w14:textFill>
              </w:rPr>
            </w:pPr>
          </w:p>
        </w:tc>
      </w:tr>
    </w:tbl>
    <w:p w14:paraId="3596A4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供应商应按照密评相关的标准和规范要求，对上述系统进行商用密码应用与安全性评估；对系统实际情况以及系统使用的密码产品情况，选择并确定测评对象，在系统真实环境下进行测评，以评估系统的密码应用是否合规、正确、有效；针对评估系统编制密码应用安全性评估报告，报告按照国家密码管理局要求包含的内容编制或参考模板编制，协助用户认清风险，查找漏洞，找出差距，提出有针对性的加强完善密码安全管理和防护建议。</w:t>
      </w:r>
    </w:p>
    <w:p w14:paraId="3A0076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测评依据标准</w:t>
      </w:r>
    </w:p>
    <w:p w14:paraId="36B149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①GB/T 39786-2021《信息安全技术 信息系统密码应用基本要求》</w:t>
      </w:r>
    </w:p>
    <w:p w14:paraId="3F9271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②GM/T0115-2021《信息系统密码应用测评要求》</w:t>
      </w:r>
    </w:p>
    <w:p w14:paraId="588FFB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③GM/T0116-2021《信息系统密码应用测评过程指南》</w:t>
      </w:r>
    </w:p>
    <w:p w14:paraId="15B296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④信息系统密码应用高风险判定指引（2021）</w:t>
      </w:r>
    </w:p>
    <w:p w14:paraId="0B89AA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⑤商用密码应用安全性评估量化评估规则（2023版）</w:t>
      </w:r>
    </w:p>
    <w:p w14:paraId="48498A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2.服务要求</w:t>
      </w:r>
    </w:p>
    <w:p w14:paraId="5F8902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供应商针对</w:t>
      </w:r>
      <w:r>
        <w:rPr>
          <w:rFonts w:hint="eastAsia" w:ascii="宋体" w:hAnsi="宋体" w:cs="宋体"/>
          <w:color w:val="000000" w:themeColor="text1"/>
          <w:sz w:val="24"/>
          <w:szCs w:val="24"/>
          <w14:textFill>
            <w14:solidFill>
              <w14:schemeClr w14:val="tx1"/>
            </w14:solidFill>
          </w14:textFill>
        </w:rPr>
        <w:t>天津市农村集体资产管理信息系统</w:t>
      </w:r>
      <w:r>
        <w:rPr>
          <w:rFonts w:hint="eastAsia" w:ascii="宋体" w:hAnsi="宋体" w:eastAsia="宋体" w:cs="宋体"/>
          <w:color w:val="000000" w:themeColor="text1"/>
          <w:sz w:val="24"/>
          <w:szCs w:val="24"/>
          <w:lang w:val="en-US"/>
          <w14:textFill>
            <w14:solidFill>
              <w14:schemeClr w14:val="tx1"/>
            </w14:solidFill>
          </w14:textFill>
        </w:rPr>
        <w:t>密码应用要求和密码评估提供相关咨询、培训与保障，对系统密码应用与方案提供咨询服务。</w:t>
      </w:r>
    </w:p>
    <w:p w14:paraId="25C403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在服务期内，供应商至少具备2名《商用密码应用安全性评估人员测评能力考核证书》的人员在1小时内作好服务应答和反馈，在6小时内到达现场，对出现的问题进行现场分析、记录、处置和归档。服务期间提供应急保障工作。</w:t>
      </w:r>
    </w:p>
    <w:p w14:paraId="077D51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3.技术要求</w:t>
      </w:r>
    </w:p>
    <w:p w14:paraId="766872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3.1.供应商应依据国家密码法规、密码应用相关技术标准，采用科学的测评方法、流程和工作规范开展商用密码应用安全性评估工作。供应商应具备商用密码应用安全性技术测评实施、管理测评实施、系统整体评估能力。供应商为本项目配备能够依据测评结果做出专业判断以及出具测评报告的能力的测评人员，测评人员必须为通过国家密码管理部门（或其授权的机构）组织的考核（即商用密码应用安全性评估人员测评能力考核证书），以及具备网络安全能力认证证书，遵守国家有关法律法规，按照相关标准，为用户提供安全、客观、公正的评估服务，保证评估的质量和效果。</w:t>
      </w:r>
    </w:p>
    <w:p w14:paraId="66AB57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3.2.供应商应具有完善的测评方案，有计划、按步骤地开展测评工作，且测评方案应专业性强，对系统现状及需求理解应准确，方案应科学合理，内容应完整、可靠性强，实施方法和技术措施应可操作性和有效性强，在签订密评合同后供应商应立即成立密评工作小组，并严格按照合同履行密评责任。</w:t>
      </w:r>
    </w:p>
    <w:p w14:paraId="24B68A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3.3.为保障密评过程中可能涉及的重要数据和敏感信息的安全，供应商应配有相关能力支撑的保密办公区，并具备安全保密管理制度与数据安全能力，采取的安全管理措施应得当，且能够很好保障本项目测评数据的安全，明确对采购人的系统、信息、数据有安全保密的义务，进场测评前必须签订保密协议。</w:t>
      </w:r>
    </w:p>
    <w:p w14:paraId="219B48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3.4.供应商在现场测评工作中必须在不影响采购人信息系统正常运行的前提下进行。</w:t>
      </w:r>
    </w:p>
    <w:p w14:paraId="5427B3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3.5.供应商应遵守相应的密评工作制度，包括会议制度、密评文件制度、密评记录制度、工作报告制度等，保证密评工作协调有序的进行。</w:t>
      </w:r>
    </w:p>
    <w:p w14:paraId="30367C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3.6.供应商应根据被测系统的具体情况，按合同约定，配备满足密评工作需要的人员、设备和工具。为保障密评实施与合同约定服务周期内的服务响应，供应商应具备一定的测评工具开发能力以及在测评服务地进行系统环境模拟实验能力。</w:t>
      </w:r>
    </w:p>
    <w:p w14:paraId="182675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3.7.供应商应具有完善的应急流程，具有快速应急响应服务团队，以保证在整个项目过程中不影响委托单位信息系统的正常运行。</w:t>
      </w:r>
    </w:p>
    <w:p w14:paraId="1654EB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3.8.供应商应具有良好的质量控制的能力和质量管理体系，以保证测评工作的客观、公正、安全。供应商针对本项目测评过程中的质量管理方案内项目质量管理应完备，项目质量保障措施应科学、可行、完善，项目管理与风险应控制合理。</w:t>
      </w:r>
    </w:p>
    <w:p w14:paraId="2AC032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3.9.</w:t>
      </w:r>
      <w:bookmarkStart w:id="7" w:name="_Hlk105404081"/>
      <w:r>
        <w:rPr>
          <w:rFonts w:hint="eastAsia" w:ascii="宋体" w:hAnsi="宋体" w:eastAsia="宋体" w:cs="宋体"/>
          <w:color w:val="000000" w:themeColor="text1"/>
          <w:sz w:val="24"/>
          <w:szCs w:val="24"/>
          <w:lang w:val="en-US"/>
          <w14:textFill>
            <w14:solidFill>
              <w14:schemeClr w14:val="tx1"/>
            </w14:solidFill>
          </w14:textFill>
        </w:rPr>
        <w:t>供应商应配有较为完善的测评环境，并配备密评网络抓包、密码算法、协议分析工具、随机数检测工具以及常用密码设备，且应具有模拟以及验证被测评系统密码应用方案的能力。</w:t>
      </w:r>
    </w:p>
    <w:p w14:paraId="50CCAB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3.10.供应商投入本项目的测评工具应为正版并能够保证测评工具产生的数据的可靠性，且测评工具应科学、先进、可行，至少应包括具有校准证明的网络传输密码检测仪，并能够提供上述工具的采购合同。</w:t>
      </w:r>
    </w:p>
    <w:p w14:paraId="54AEFC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3.11.供应商完成商用密码应用安全性评估工作后，应协助用户在30日内将评估结果报国家密码管理部门备案。</w:t>
      </w:r>
    </w:p>
    <w:p w14:paraId="12B808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3.12.供应商在验收时应提交密码安全测评工作的档案。</w:t>
      </w:r>
    </w:p>
    <w:bookmarkEnd w:id="7"/>
    <w:p w14:paraId="653F0A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4.工作交付物</w:t>
      </w:r>
    </w:p>
    <w:p w14:paraId="14DDF3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商用密码应用安全性评估工作的成果包括：</w:t>
      </w:r>
    </w:p>
    <w:p w14:paraId="6D3EBE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《商用密码应用安全性评估报告》</w:t>
      </w:r>
    </w:p>
    <w:p w14:paraId="500661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《密码应用改进建议书》</w:t>
      </w:r>
    </w:p>
    <w:p w14:paraId="1EB45A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br w:type="page"/>
      </w:r>
      <w:r>
        <w:rPr>
          <w:rFonts w:hint="eastAsia"/>
          <w:b/>
          <w:bCs/>
          <w:color w:val="000000" w:themeColor="text1"/>
          <w:sz w:val="24"/>
          <w:lang w:val="en-US" w:eastAsia="zh-CN"/>
          <w14:textFill>
            <w14:solidFill>
              <w14:schemeClr w14:val="tx1"/>
            </w14:solidFill>
          </w14:textFill>
        </w:rPr>
        <w:t>第五包：网络数据安全服务</w:t>
      </w:r>
    </w:p>
    <w:p w14:paraId="42491B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项目概述</w:t>
      </w:r>
    </w:p>
    <w:p w14:paraId="480604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确保符合《中华人民共和国网络安全法》和《中华人民共和国数据安全法》的相关规定，本项目旨在对我委农村集体资产管理信息系统、三农大数据管理平台等关键业务系统进行全面的网络安全和数据安全防护。通过实施一系列安全措施，旨在保障这些系统的稳定运行，防止数据泄露、篡改和丢失，确保业务数据的安全性和完整性。</w:t>
      </w:r>
    </w:p>
    <w:p w14:paraId="269E8982">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本项目属于</w:t>
      </w:r>
      <w:r>
        <w:rPr>
          <w:rFonts w:hint="eastAsia"/>
          <w:color w:val="000000" w:themeColor="text1"/>
          <w:sz w:val="24"/>
          <w14:textFill>
            <w14:solidFill>
              <w14:schemeClr w14:val="tx1"/>
            </w14:solidFill>
          </w14:textFill>
        </w:rPr>
        <w:t>软件和信息技术服务业。</w:t>
      </w:r>
    </w:p>
    <w:p w14:paraId="7205CFF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服务内容</w:t>
      </w:r>
    </w:p>
    <w:p w14:paraId="742E37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针对已经在政务云上开通云防护的虚机，开展全面的网络安全运维。服务内容主要包括：</w:t>
      </w:r>
    </w:p>
    <w:p w14:paraId="6A9C9A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1、对业务系统云防护虚机进行网络安全运行维护服务：</w:t>
      </w:r>
    </w:p>
    <w:p w14:paraId="784140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　根据运维需求，对云防护策略、主机、用户进行合理配置；</w:t>
      </w:r>
    </w:p>
    <w:p w14:paraId="249028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　每月对虚机进行至少一次漏洞扫描，及时发现并修复潜在的安全漏洞；</w:t>
      </w:r>
    </w:p>
    <w:p w14:paraId="5A5080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　每周对虚机进行至少一次全盘杀毒，确保系统免受恶意软件和病毒的侵害；</w:t>
      </w:r>
    </w:p>
    <w:p w14:paraId="30B986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　每日监控实时防护告警，及时响应安全事件；</w:t>
      </w:r>
    </w:p>
    <w:p w14:paraId="6ED1DE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　对发现的网络安全问题，及时提交至业务系统运维人员，并跟踪问题隐患的整改进度；</w:t>
      </w:r>
    </w:p>
    <w:p w14:paraId="47860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⑥　在发现网络安全问题时，配合完成日志审查，确保问题得到彻底解决。</w:t>
      </w:r>
    </w:p>
    <w:p w14:paraId="2CE7CE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2、对业务系统数据存储虚机开展数据安全运行维护服务：</w:t>
      </w:r>
    </w:p>
    <w:p w14:paraId="6279C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　根据运维需求，对农村集体资产管理信息系统配置数据安全防护策略，确保数据在存储、传输和处理过程中的安全性；</w:t>
      </w:r>
    </w:p>
    <w:p w14:paraId="406E54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　每日监控数据安全告警问题，及时发现并处理数据安全事件；</w:t>
      </w:r>
    </w:p>
    <w:p w14:paraId="77EC4E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　对发现的数据安全问题，及时提交至业务系统运维人员，并跟踪问题隐患的整改进度；</w:t>
      </w:r>
    </w:p>
    <w:p w14:paraId="3F3874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　在发现数据安全问题时，配合完成日志审查，确保数据安全事件得到妥善处理。</w:t>
      </w:r>
    </w:p>
    <w:p w14:paraId="4B8E61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通过上述服务内容的实施，确保农村集体资产管理信息系统和三农大数据管理平台等业务系统的网络安全和数据安全得到有效保障，为业务的稳定运行提供坚实的安全基础。</w:t>
      </w:r>
    </w:p>
    <w:p w14:paraId="4B097B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人员要求</w:t>
      </w:r>
    </w:p>
    <w:p w14:paraId="41E3E7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为完成本项目服务内容，应设置如下岗位。</w:t>
      </w:r>
    </w:p>
    <w:p w14:paraId="4E5C67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1、项目负责人（1人）；</w:t>
      </w:r>
    </w:p>
    <w:p w14:paraId="63950A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2、技术人员（2名）。</w:t>
      </w:r>
    </w:p>
    <w:p w14:paraId="5AE93F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上述人员在</w:t>
      </w:r>
      <w:r>
        <w:rPr>
          <w:rFonts w:hint="eastAsia" w:ascii="宋体" w:hAnsi="宋体" w:eastAsia="宋体" w:cs="宋体"/>
          <w:color w:val="000000" w:themeColor="text1"/>
          <w:sz w:val="24"/>
          <w:szCs w:val="24"/>
          <w:lang w:val="en-US" w:eastAsia="zh-CN"/>
          <w14:textFill>
            <w14:solidFill>
              <w14:schemeClr w14:val="tx1"/>
            </w14:solidFill>
          </w14:textFill>
        </w:rPr>
        <w:t>运维期内应保证</w:t>
      </w:r>
      <w:r>
        <w:rPr>
          <w:rFonts w:hint="eastAsia" w:ascii="宋体" w:hAnsi="宋体" w:eastAsia="宋体" w:cs="宋体"/>
          <w:color w:val="000000" w:themeColor="text1"/>
          <w:sz w:val="24"/>
          <w:szCs w:val="24"/>
          <w14:textFill>
            <w14:solidFill>
              <w14:schemeClr w14:val="tx1"/>
            </w14:solidFill>
          </w14:textFill>
        </w:rPr>
        <w:t>5×8小时驻场服务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学历</w:t>
      </w:r>
      <w:r>
        <w:rPr>
          <w:rFonts w:hint="eastAsia" w:ascii="宋体" w:hAnsi="宋体" w:eastAsia="宋体" w:cs="宋体"/>
          <w:color w:val="000000" w:themeColor="text1"/>
          <w:sz w:val="24"/>
          <w:szCs w:val="24"/>
          <w14:textFill>
            <w14:solidFill>
              <w14:schemeClr w14:val="tx1"/>
            </w14:solidFill>
          </w14:textFill>
        </w:rPr>
        <w:t>专业要求为计算机类相关专业，并具有</w:t>
      </w:r>
      <w:r>
        <w:rPr>
          <w:rFonts w:hint="eastAsia" w:ascii="宋体" w:hAnsi="宋体" w:eastAsia="宋体" w:cs="宋体"/>
          <w:color w:val="000000" w:themeColor="text1"/>
          <w:sz w:val="24"/>
          <w:szCs w:val="24"/>
          <w:lang w:val="en-US" w:eastAsia="zh-CN"/>
          <w14:textFill>
            <w14:solidFill>
              <w14:schemeClr w14:val="tx1"/>
            </w14:solidFill>
          </w14:textFill>
        </w:rPr>
        <w:t>注册信息安全专业人员证书（</w:t>
      </w:r>
      <w:r>
        <w:rPr>
          <w:rFonts w:hint="eastAsia" w:ascii="宋体" w:hAnsi="宋体" w:eastAsia="宋体" w:cs="宋体"/>
          <w:color w:val="000000" w:themeColor="text1"/>
          <w:sz w:val="24"/>
          <w:szCs w:val="24"/>
          <w14:textFill>
            <w14:solidFill>
              <w14:schemeClr w14:val="tx1"/>
            </w14:solidFill>
          </w14:textFill>
        </w:rPr>
        <w:t>CISP</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、高级</w:t>
      </w:r>
      <w:r>
        <w:rPr>
          <w:rFonts w:hint="eastAsia" w:ascii="宋体" w:hAnsi="宋体" w:eastAsia="宋体" w:cs="宋体"/>
          <w:color w:val="000000" w:themeColor="text1"/>
          <w:sz w:val="24"/>
          <w:szCs w:val="24"/>
          <w:lang w:val="en-US" w:eastAsia="zh-CN"/>
          <w14:textFill>
            <w14:solidFill>
              <w14:schemeClr w14:val="tx1"/>
            </w14:solidFill>
          </w14:textFill>
        </w:rPr>
        <w:t>或以上计算机相关专业职称证书</w:t>
      </w:r>
      <w:r>
        <w:rPr>
          <w:rFonts w:hint="eastAsia" w:ascii="宋体" w:hAnsi="宋体" w:cs="宋体"/>
          <w:color w:val="000000" w:themeColor="text1"/>
          <w:sz w:val="24"/>
          <w:szCs w:val="24"/>
          <w:lang w:val="en-US" w:eastAsia="zh-CN"/>
          <w14:textFill>
            <w14:solidFill>
              <w14:schemeClr w14:val="tx1"/>
            </w14:solidFill>
          </w14:textFill>
        </w:rPr>
        <w:t>。</w:t>
      </w:r>
    </w:p>
    <w:p w14:paraId="0BA9D86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四、</w:t>
      </w:r>
      <w:r>
        <w:rPr>
          <w:rFonts w:hint="eastAsia" w:ascii="宋体" w:hAnsi="宋体" w:eastAsia="宋体" w:cs="宋体"/>
          <w:b/>
          <w:bCs/>
          <w:color w:val="000000" w:themeColor="text1"/>
          <w:sz w:val="24"/>
          <w:szCs w:val="24"/>
          <w14:textFill>
            <w14:solidFill>
              <w14:schemeClr w14:val="tx1"/>
            </w14:solidFill>
          </w14:textFill>
        </w:rPr>
        <w:t>服务要求</w:t>
      </w:r>
    </w:p>
    <w:p w14:paraId="0B0175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对本项目所作的服务及技术支持承诺，应包括但不限于：</w:t>
      </w:r>
    </w:p>
    <w:p w14:paraId="7991D5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1.报价人必须针对本项目提供完善的项目管理实施方案。</w:t>
      </w:r>
    </w:p>
    <w:p w14:paraId="616EB9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2.技术服务措施与方案，提供7×24小时技术支持和服务，2小时内作出实质性响应，对重大问题提供现场技术支持，8小时内到达指定现场。</w:t>
      </w:r>
    </w:p>
    <w:p w14:paraId="3E6F285D">
      <w:pP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79E84F48">
      <w:pPr>
        <w:pStyle w:val="35"/>
        <w:spacing w:line="360" w:lineRule="auto"/>
        <w:ind w:firstLine="482" w:firstLineChars="20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第六包：内控一体化平台</w:t>
      </w:r>
      <w:r>
        <w:rPr>
          <w:rFonts w:hint="eastAsia" w:ascii="Times New Roman" w:hAnsi="Times New Roman" w:eastAsia="宋体" w:cs="Times New Roman"/>
          <w:b/>
          <w:bCs/>
          <w:color w:val="000000" w:themeColor="text1"/>
          <w:lang w:val="en-US" w:eastAsia="zh-CN"/>
          <w14:textFill>
            <w14:solidFill>
              <w14:schemeClr w14:val="tx1"/>
            </w14:solidFill>
          </w14:textFill>
        </w:rPr>
        <w:t>运维</w:t>
      </w:r>
    </w:p>
    <w:p w14:paraId="2FC07EED">
      <w:pPr>
        <w:pStyle w:val="35"/>
        <w:spacing w:line="360" w:lineRule="auto"/>
        <w:ind w:firstLine="482" w:firstLineChars="200"/>
        <w:jc w:val="both"/>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一、</w:t>
      </w:r>
      <w:r>
        <w:rPr>
          <w:rFonts w:hint="eastAsia" w:ascii="Times New Roman" w:hAnsi="Times New Roman" w:eastAsia="宋体" w:cs="Times New Roman"/>
          <w:b/>
          <w:bCs/>
          <w:color w:val="000000" w:themeColor="text1"/>
          <w14:textFill>
            <w14:solidFill>
              <w14:schemeClr w14:val="tx1"/>
            </w14:solidFill>
          </w14:textFill>
        </w:rPr>
        <w:t>项目背景</w:t>
      </w:r>
    </w:p>
    <w:p w14:paraId="406EF28B">
      <w:pPr>
        <w:pStyle w:val="35"/>
        <w:spacing w:line="360" w:lineRule="auto"/>
        <w:ind w:firstLine="480" w:firstLineChars="200"/>
        <w:jc w:val="both"/>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天津市农业农村委员会充分利用信息化手段，为了实现扁平化行政构架，以“决策科学、综合协调、执行有力、运行高效”为目的特建设了内控一体化平台，将日常行政办公、公文管理、协同工作、政务信息资源等工作内容通过平台进行统一管理，实现了资源整合。为完成天津市农业农村委员会内控一体化平台运维服务工作，提升系统的安全性与稳定性，对现有系统进行系统性能优化、系统性能日常维护、系统运行安全监测、数据库维护服务、数据库迁移转换等工作。按照市财政局批复的部门预算实施方案，委托第三方公司承担系统维护工作。</w:t>
      </w:r>
    </w:p>
    <w:p w14:paraId="4DD3C94F">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本项目属于</w:t>
      </w:r>
      <w:r>
        <w:rPr>
          <w:rFonts w:hint="eastAsia"/>
          <w:color w:val="000000" w:themeColor="text1"/>
          <w:sz w:val="24"/>
          <w14:textFill>
            <w14:solidFill>
              <w14:schemeClr w14:val="tx1"/>
            </w14:solidFill>
          </w14:textFill>
        </w:rPr>
        <w:t>软件和信息技术服务业。</w:t>
      </w:r>
    </w:p>
    <w:p w14:paraId="67456851">
      <w:pPr>
        <w:pStyle w:val="35"/>
        <w:spacing w:line="360" w:lineRule="auto"/>
        <w:ind w:firstLine="482" w:firstLineChars="200"/>
        <w:jc w:val="both"/>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二、</w:t>
      </w:r>
      <w:r>
        <w:rPr>
          <w:rFonts w:hint="eastAsia" w:ascii="Times New Roman" w:hAnsi="Times New Roman" w:eastAsia="宋体" w:cs="Times New Roman"/>
          <w:b/>
          <w:bCs/>
          <w:color w:val="000000" w:themeColor="text1"/>
          <w14:textFill>
            <w14:solidFill>
              <w14:schemeClr w14:val="tx1"/>
            </w14:solidFill>
          </w14:textFill>
        </w:rPr>
        <w:t>质量标准</w:t>
      </w:r>
    </w:p>
    <w:p w14:paraId="1BDD9AFB">
      <w:pPr>
        <w:pStyle w:val="35"/>
        <w:spacing w:line="360" w:lineRule="auto"/>
        <w:ind w:firstLine="480" w:firstLineChars="200"/>
        <w:jc w:val="both"/>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服从国家法律、地方性法规等相关招标投标与政府采购的规定、要求验收条件及标准，通过各级监督部门的审核，程序合法、有效。</w:t>
      </w:r>
    </w:p>
    <w:p w14:paraId="16E02FEF">
      <w:pPr>
        <w:pStyle w:val="35"/>
        <w:spacing w:line="360" w:lineRule="auto"/>
        <w:ind w:firstLine="482" w:firstLineChars="200"/>
        <w:jc w:val="both"/>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三、</w:t>
      </w:r>
      <w:r>
        <w:rPr>
          <w:rFonts w:hint="eastAsia" w:ascii="Times New Roman" w:hAnsi="Times New Roman" w:eastAsia="宋体" w:cs="Times New Roman"/>
          <w:b/>
          <w:bCs/>
          <w:color w:val="000000" w:themeColor="text1"/>
          <w14:textFill>
            <w14:solidFill>
              <w14:schemeClr w14:val="tx1"/>
            </w14:solidFill>
          </w14:textFill>
        </w:rPr>
        <w:t>服务内容</w:t>
      </w:r>
    </w:p>
    <w:p w14:paraId="478636B0">
      <w:pPr>
        <w:pStyle w:val="35"/>
        <w:spacing w:line="360" w:lineRule="auto"/>
        <w:ind w:firstLine="480" w:firstLineChars="200"/>
        <w:jc w:val="both"/>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进行系统性能优化、系统性能日常维护、系统运行安全监测、数据库维护服务、数据库迁移转换相关工作。</w:t>
      </w:r>
    </w:p>
    <w:p w14:paraId="2B98E707">
      <w:pPr>
        <w:pStyle w:val="35"/>
        <w:spacing w:line="360" w:lineRule="auto"/>
        <w:ind w:firstLine="482" w:firstLineChars="200"/>
        <w:jc w:val="both"/>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四、</w:t>
      </w:r>
      <w:r>
        <w:rPr>
          <w:rFonts w:hint="eastAsia" w:ascii="Times New Roman" w:hAnsi="Times New Roman" w:eastAsia="宋体" w:cs="Times New Roman"/>
          <w:b/>
          <w:bCs/>
          <w:color w:val="000000" w:themeColor="text1"/>
          <w14:textFill>
            <w14:solidFill>
              <w14:schemeClr w14:val="tx1"/>
            </w14:solidFill>
          </w14:textFill>
        </w:rPr>
        <w:t>服务要求</w:t>
      </w:r>
    </w:p>
    <w:p w14:paraId="6B2B0D34">
      <w:pPr>
        <w:pStyle w:val="35"/>
        <w:spacing w:line="360" w:lineRule="auto"/>
        <w:ind w:firstLine="480" w:firstLineChars="200"/>
        <w:jc w:val="both"/>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确保按照采购方需求做好相关前期准备工作，在系统维护过程中，对出现的各种问题及时进行修改完善和解决，确保服务质量。按照</w:t>
      </w:r>
      <w:r>
        <w:rPr>
          <w:rFonts w:hint="eastAsia" w:ascii="Times New Roman" w:hAnsi="Times New Roman" w:eastAsia="宋体" w:cs="Times New Roman"/>
          <w:b w:val="0"/>
          <w:bCs w:val="0"/>
          <w:color w:val="000000" w:themeColor="text1"/>
          <w:lang w:val="en-US" w:eastAsia="zh-CN"/>
          <w14:textFill>
            <w14:solidFill>
              <w14:schemeClr w14:val="tx1"/>
            </w14:solidFill>
          </w14:textFill>
        </w:rPr>
        <w:t>采购人</w:t>
      </w:r>
      <w:r>
        <w:rPr>
          <w:rFonts w:hint="eastAsia" w:ascii="Times New Roman" w:hAnsi="Times New Roman" w:eastAsia="宋体" w:cs="Times New Roman"/>
          <w:b w:val="0"/>
          <w:bCs w:val="0"/>
          <w:color w:val="000000" w:themeColor="text1"/>
          <w14:textFill>
            <w14:solidFill>
              <w14:schemeClr w14:val="tx1"/>
            </w14:solidFill>
          </w14:textFill>
        </w:rPr>
        <w:t>要求，系统维护期间做好相关服务工作。</w:t>
      </w:r>
    </w:p>
    <w:tbl>
      <w:tblPr>
        <w:tblStyle w:val="27"/>
        <w:tblW w:w="55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8550"/>
      </w:tblGrid>
      <w:tr w14:paraId="04C7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00" w:type="pct"/>
            <w:vAlign w:val="center"/>
          </w:tcPr>
          <w:p w14:paraId="0A0F4162">
            <w:pPr>
              <w:pStyle w:val="60"/>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序号</w:t>
            </w:r>
          </w:p>
        </w:tc>
        <w:tc>
          <w:tcPr>
            <w:tcW w:w="4499" w:type="pct"/>
            <w:vAlign w:val="center"/>
          </w:tcPr>
          <w:p w14:paraId="1C2F912A">
            <w:pPr>
              <w:pStyle w:val="60"/>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技术要求</w:t>
            </w:r>
          </w:p>
        </w:tc>
      </w:tr>
      <w:tr w14:paraId="3CC5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500" w:type="pct"/>
            <w:vAlign w:val="center"/>
          </w:tcPr>
          <w:p w14:paraId="7E10C2B4">
            <w:pPr>
              <w:pStyle w:val="60"/>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4499" w:type="pct"/>
            <w:vAlign w:val="center"/>
          </w:tcPr>
          <w:p w14:paraId="4A253293">
            <w:pPr>
              <w:pStyle w:val="60"/>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系统性能优化：从测试评估与集成验证两个方面迭代对系统进行调整数据优化、数据分离、代码适应性优化、系统优化，有针对性地提出预警及解决建议，能够提早预防，最大限度降低运营风险，保障浏览器、数据库、操作系统稳定。</w:t>
            </w:r>
          </w:p>
        </w:tc>
      </w:tr>
      <w:tr w14:paraId="3896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00" w:type="pct"/>
            <w:vAlign w:val="center"/>
          </w:tcPr>
          <w:p w14:paraId="37B69187">
            <w:pPr>
              <w:pStyle w:val="60"/>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p>
        </w:tc>
        <w:tc>
          <w:tcPr>
            <w:tcW w:w="4499" w:type="pct"/>
            <w:vAlign w:val="center"/>
          </w:tcPr>
          <w:p w14:paraId="6F970278">
            <w:pPr>
              <w:pStyle w:val="60"/>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系统性能日常维护：对系统异常情况及时进行问题定位，一般故障应在4小时内恢复系统正常运行，对系统中断或严重影响业务的故障，如宕机、数据丢失、业务中断等情况通过系统实时监控预警定期巡检，定期补丁升级、日志检查分析、错误分析及统计。</w:t>
            </w:r>
          </w:p>
        </w:tc>
      </w:tr>
      <w:tr w14:paraId="4605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500" w:type="pct"/>
            <w:vAlign w:val="center"/>
          </w:tcPr>
          <w:p w14:paraId="6E9EDA57">
            <w:pPr>
              <w:pStyle w:val="60"/>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4499" w:type="pct"/>
            <w:vAlign w:val="center"/>
          </w:tcPr>
          <w:p w14:paraId="3E60A42A">
            <w:pPr>
              <w:pStyle w:val="60"/>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系统运行安全监测：对平台应用服务进行实时监控，完善突发事件应急策略，做好日常数据增量备份和定期全备份。对发现的问题在报各级负责人的同时，要协调相关资源分析问题根源，确定解决方案和临时解决措施，避免造成更大的影响。</w:t>
            </w:r>
          </w:p>
        </w:tc>
      </w:tr>
      <w:tr w14:paraId="06BE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500" w:type="pct"/>
            <w:vAlign w:val="center"/>
          </w:tcPr>
          <w:p w14:paraId="295995B8">
            <w:pPr>
              <w:pStyle w:val="60"/>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p>
        </w:tc>
        <w:tc>
          <w:tcPr>
            <w:tcW w:w="4499" w:type="pct"/>
            <w:vAlign w:val="center"/>
          </w:tcPr>
          <w:p w14:paraId="5C3CC36C">
            <w:pPr>
              <w:pStyle w:val="60"/>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系统数据库维护服务：数据库维护工作主要内容包括备份系统数据、恢复数据库系统、产生用户信息表，并为信息表授权、监视系统运行状况，及时处理系统错误、保证系统数据安全，周期更改用户口令内容等主要工作；保障对平台应用服务操作系统进行问题支持，保障在系统出现问题4小时内定位故障、排除问题，按照单位需求提出问题的第一时间解决问题。</w:t>
            </w:r>
          </w:p>
        </w:tc>
      </w:tr>
      <w:tr w14:paraId="04D9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500" w:type="pct"/>
            <w:vAlign w:val="center"/>
          </w:tcPr>
          <w:p w14:paraId="307DE49F">
            <w:pPr>
              <w:pStyle w:val="60"/>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w:t>
            </w:r>
          </w:p>
        </w:tc>
        <w:tc>
          <w:tcPr>
            <w:tcW w:w="4499" w:type="pct"/>
            <w:vAlign w:val="center"/>
          </w:tcPr>
          <w:p w14:paraId="364361F9">
            <w:pPr>
              <w:pStyle w:val="60"/>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数据库迁移转换服务：考虑到单位未来系统情况由于数据量的不断增加，原有平台安全要求等，原来数据构架的不合理已经日渐不能满足各方面的要求，需要对平台数据库进行数据库适配、数据结构的更换，从而需要对数据库进行迁移转换。</w:t>
            </w:r>
          </w:p>
        </w:tc>
      </w:tr>
    </w:tbl>
    <w:p w14:paraId="3DEDC7F6">
      <w:pPr>
        <w:spacing w:line="360" w:lineRule="auto"/>
        <w:ind w:firstLine="480" w:firstLineChars="200"/>
        <w:outlineLvl w:val="0"/>
        <w:rPr>
          <w:color w:val="000000" w:themeColor="text1"/>
          <w:sz w:val="24"/>
          <w14:textFill>
            <w14:solidFill>
              <w14:schemeClr w14:val="tx1"/>
            </w14:solidFill>
          </w14:textFill>
        </w:rPr>
      </w:pPr>
    </w:p>
    <w:p w14:paraId="238E00D6">
      <w:pPr>
        <w:spacing w:line="360" w:lineRule="auto"/>
        <w:ind w:firstLine="480" w:firstLineChars="200"/>
        <w:outlineLvl w:val="0"/>
        <w:rPr>
          <w:color w:val="000000" w:themeColor="text1"/>
          <w:sz w:val="24"/>
          <w14:textFill>
            <w14:solidFill>
              <w14:schemeClr w14:val="tx1"/>
            </w14:solidFill>
          </w14:textFill>
        </w:rPr>
      </w:pPr>
    </w:p>
    <w:p w14:paraId="58750F7E">
      <w:pPr>
        <w:spacing w:line="360" w:lineRule="auto"/>
        <w:ind w:firstLine="480" w:firstLineChars="200"/>
        <w:outlineLvl w:val="0"/>
        <w:rPr>
          <w:color w:val="000000" w:themeColor="text1"/>
          <w:sz w:val="24"/>
          <w14:textFill>
            <w14:solidFill>
              <w14:schemeClr w14:val="tx1"/>
            </w14:solidFill>
          </w14:textFill>
        </w:rPr>
      </w:pPr>
    </w:p>
    <w:p w14:paraId="634F3726">
      <w:pP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18F1D50D">
      <w:pPr>
        <w:pStyle w:val="35"/>
        <w:spacing w:line="360" w:lineRule="auto"/>
        <w:ind w:firstLine="482" w:firstLineChars="200"/>
        <w:jc w:val="both"/>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第</w:t>
      </w:r>
      <w:r>
        <w:rPr>
          <w:rFonts w:hint="eastAsia" w:ascii="Times New Roman" w:hAnsi="Times New Roman" w:eastAsia="宋体" w:cs="Times New Roman"/>
          <w:b/>
          <w:bCs/>
          <w:color w:val="000000" w:themeColor="text1"/>
          <w14:textFill>
            <w14:solidFill>
              <w14:schemeClr w14:val="tx1"/>
            </w14:solidFill>
          </w14:textFill>
        </w:rPr>
        <w:t>七包：政务资源共享交换系统</w:t>
      </w:r>
      <w:r>
        <w:rPr>
          <w:rFonts w:hint="eastAsia" w:ascii="Times New Roman" w:hAnsi="Times New Roman" w:eastAsia="宋体" w:cs="Times New Roman"/>
          <w:b/>
          <w:bCs/>
          <w:color w:val="000000" w:themeColor="text1"/>
          <w:lang w:val="en-US" w:eastAsia="zh-CN"/>
          <w14:textFill>
            <w14:solidFill>
              <w14:schemeClr w14:val="tx1"/>
            </w14:solidFill>
          </w14:textFill>
        </w:rPr>
        <w:t>运维</w:t>
      </w:r>
    </w:p>
    <w:p w14:paraId="2B280F55">
      <w:pPr>
        <w:pStyle w:val="35"/>
        <w:spacing w:line="360" w:lineRule="auto"/>
        <w:ind w:firstLine="482" w:firstLineChars="200"/>
        <w:jc w:val="both"/>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一、项目概述</w:t>
      </w:r>
    </w:p>
    <w:p w14:paraId="3863A329">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市农业农村委政务资源共享交换系统是为了更好地完成《天津市人民政府办公厅关于印发天津市政务信息系统整合共享实施方案的通知》《天津市政务信息资源共享管理暂行办法》要求而建立的，已于2019年完成验收。旨在通过系统的建立，全面摸清市农业农村委数据资源底数，进而构建政务信息资源库，更好地推动市农业农村委各项工作开展，保障天津市农业政务资源的数据共享交换，实现相关数据的共享开放。</w:t>
      </w:r>
    </w:p>
    <w:p w14:paraId="02B2BA1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市农业农村委政务资源共享交换系统的建立是在全面梳理市农业农村委权力责任清单、业务清单、需求资源清单、信息系统清单等4项清单，对接、调研、分析收集基础数据，编制市农业农村委政务资源目录、建立市农业农村委数据共享清单的基础上逐步构建的。</w:t>
      </w:r>
    </w:p>
    <w:p w14:paraId="7CB1F689">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本项目属于</w:t>
      </w:r>
      <w:r>
        <w:rPr>
          <w:rFonts w:hint="eastAsia"/>
          <w:color w:val="000000" w:themeColor="text1"/>
          <w:sz w:val="24"/>
          <w14:textFill>
            <w14:solidFill>
              <w14:schemeClr w14:val="tx1"/>
            </w14:solidFill>
          </w14:textFill>
        </w:rPr>
        <w:t>软件和信息技术服务业。</w:t>
      </w:r>
    </w:p>
    <w:p w14:paraId="23DCD75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二、质量标准</w:t>
      </w:r>
    </w:p>
    <w:p w14:paraId="3FF29F9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服从国家法律、地方性法规等相关招标投标与政府采购的规定、要求、验收条件及标准，通过各级监督部门的审核，程序合法、有效。</w:t>
      </w:r>
    </w:p>
    <w:p w14:paraId="27619E3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三、服务内容</w:t>
      </w:r>
    </w:p>
    <w:p w14:paraId="4983B7A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bookmarkStart w:id="8" w:name="_Toc19422"/>
      <w:bookmarkStart w:id="9" w:name="_Toc30747"/>
      <w:r>
        <w:rPr>
          <w:rFonts w:hint="eastAsia" w:ascii="Times New Roman" w:hAnsi="Times New Roman" w:eastAsia="宋体" w:cs="Times New Roman"/>
          <w:b w:val="0"/>
          <w:bCs w:val="0"/>
          <w:color w:val="000000" w:themeColor="text1"/>
          <w:lang w:val="en-US" w:eastAsia="zh-CN"/>
          <w14:textFill>
            <w14:solidFill>
              <w14:schemeClr w14:val="tx1"/>
            </w14:solidFill>
          </w14:textFill>
        </w:rPr>
        <w:t>1、应用系统维护</w:t>
      </w:r>
      <w:bookmarkEnd w:id="8"/>
      <w:bookmarkEnd w:id="9"/>
    </w:p>
    <w:p w14:paraId="513441A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包括：功能模块维护、系统对接、接口开发、安全运维和重保、数据质量检查等。</w:t>
      </w:r>
    </w:p>
    <w:p w14:paraId="2154884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(1)功能模块维护：确保系统各个功能模块正常运转，数据采集、展示、上传正常。</w:t>
      </w:r>
    </w:p>
    <w:p w14:paraId="6516C6B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(2)系统对接：对接各系统提供的共享信息，根据更新频率要求将数据更新到前置机数据库。</w:t>
      </w:r>
    </w:p>
    <w:p w14:paraId="13E75EE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(3)接口开发：按照国家共享交换数据接口标准、市委网信办要求、内部系统对接需要、国务院部门垂直管理业务系统要求提供接口开发服务。</w:t>
      </w:r>
    </w:p>
    <w:p w14:paraId="2BBFD65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(4)安全运维和重保：确保系统服务器和网信办前置机的安全平稳运行，定期对其开展安全检查，及时消除风险隐患。针对等保测评、安全风险评估、漏扫和渗透测试中发现的问题，及时做出整改。重大时间节点应配有24小时值班值守和应急处置能力。</w:t>
      </w:r>
    </w:p>
    <w:p w14:paraId="08E6092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(5)数据质量检查：利用数据质量检查服务对数据库表做指定规则检查，包括但不限于时间格式检查、数字检查、正则表达式检查等。确保业务关联率、系统关联率、更新率等指标不低于85%，空值率不高于5%，挂接率不低于95%。</w:t>
      </w:r>
    </w:p>
    <w:p w14:paraId="20B2097D">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bookmarkStart w:id="10" w:name="_Toc11109"/>
      <w:bookmarkStart w:id="11" w:name="_Toc891"/>
      <w:r>
        <w:rPr>
          <w:rFonts w:hint="eastAsia" w:ascii="Times New Roman" w:hAnsi="Times New Roman" w:eastAsia="宋体" w:cs="Times New Roman"/>
          <w:b w:val="0"/>
          <w:bCs w:val="0"/>
          <w:color w:val="000000" w:themeColor="text1"/>
          <w:lang w:val="en-US" w:eastAsia="zh-CN"/>
          <w14:textFill>
            <w14:solidFill>
              <w14:schemeClr w14:val="tx1"/>
            </w14:solidFill>
          </w14:textFill>
        </w:rPr>
        <w:t>2、信息资源维护</w:t>
      </w:r>
      <w:bookmarkEnd w:id="10"/>
      <w:bookmarkEnd w:id="11"/>
    </w:p>
    <w:p w14:paraId="2463469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主要包括数据获取、数据共享和数据开放三方面：</w:t>
      </w:r>
    </w:p>
    <w:p w14:paraId="42E3FA0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(1)数据获取</w:t>
      </w:r>
    </w:p>
    <w:p w14:paraId="1AE46C5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①委属单位数据新增：以“四清单”为主要抓手，持续推进数据归集共享，构建相关数据目录，形成天津市农业体系的数据统一汇总、归集，做好具体目录规划制定、信息资源调查、信息资源目录编制和维护更新等工作。</w:t>
      </w:r>
    </w:p>
    <w:p w14:paraId="71468169">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②委内处室目录更新：定期梳理市农业农村委系统权力责任清单、业务清单、需求资源清单、信息系统清单等4项清单，实时掌握委系统数据资源底数，编制市农业农村委政务资源目录。</w:t>
      </w:r>
    </w:p>
    <w:p w14:paraId="644B1B5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(2)数据共享</w:t>
      </w:r>
    </w:p>
    <w:p w14:paraId="785059F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①市级平台编目维护：按照编目规则，在市共享目录系统中建立目录。管理政务资源目录对应的信息项、关联系统及关联权责清单，规定开放类型、共享方式。根据各单位各处室“三定”规定职责，动态编制、挂接新增的政务信息资源目录。及时调整政务数据目录，并在天津市信息资源统一共享交换平台同步更新。</w:t>
      </w:r>
    </w:p>
    <w:p w14:paraId="4A48BAA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②筛选编目推动共享：落实政务数据共享责任及市级相关部门关于政务数据共享工作的安排部署，不断完善政务信息资源目录，加强政务数据安全保障。</w:t>
      </w:r>
    </w:p>
    <w:p w14:paraId="6567A43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③协助完成共享申请：依据有关数据共享具体要求协助各单位各处室进行数据共享申请，积极推动数据开发应用。对其他单位提交的数据共享申请进行审核，并对接有关单位处室按要求及时提供数据。</w:t>
      </w:r>
    </w:p>
    <w:p w14:paraId="70C4DD2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(3)数据开放</w:t>
      </w:r>
    </w:p>
    <w:p w14:paraId="513B589D">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①梳理开放数据目录：编制委系统年度公共数据资源开放计划清单。根据《天津市公共数据资源开放计划清单》，按时保质做好市农业农村委数据开放工作。</w:t>
      </w:r>
    </w:p>
    <w:p w14:paraId="3E01266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②开放数据质量检查：按照相关技术标准和要求，对委系统公共数据资源进行整理、清洗、脱敏、格式转换等处理。可下载的数据集采用可机器读取格式开放，保证可机读率不低于90%。</w:t>
      </w:r>
    </w:p>
    <w:p w14:paraId="1A31EB9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③配合对接开放数据需求：通过开放平台发布、更新开放目录及相应的公共数据资源，受理有条件开放的公共数据资源申请。对有条件开放的公共数据资源使用情况进行跟踪，核实资源利用主体的履约情况。对开放范围外的公共数据资源进行定期评估审查。</w:t>
      </w:r>
    </w:p>
    <w:p w14:paraId="0E5F98D9">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bookmarkStart w:id="12" w:name="_Toc10677"/>
      <w:bookmarkStart w:id="13" w:name="_Toc8051"/>
      <w:r>
        <w:rPr>
          <w:rFonts w:hint="eastAsia" w:ascii="Times New Roman" w:hAnsi="Times New Roman" w:eastAsia="宋体" w:cs="Times New Roman"/>
          <w:b w:val="0"/>
          <w:bCs w:val="0"/>
          <w:color w:val="000000" w:themeColor="text1"/>
          <w:lang w:val="en-US" w:eastAsia="zh-CN"/>
          <w14:textFill>
            <w14:solidFill>
              <w14:schemeClr w14:val="tx1"/>
            </w14:solidFill>
          </w14:textFill>
        </w:rPr>
        <w:t>3、系统软件、工具软件维护</w:t>
      </w:r>
      <w:bookmarkEnd w:id="12"/>
      <w:bookmarkEnd w:id="13"/>
    </w:p>
    <w:p w14:paraId="3331D333">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平台应用中的数据库和DataX组件等的维护工作。</w:t>
      </w:r>
    </w:p>
    <w:p w14:paraId="0D2C900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四、服务要求</w:t>
      </w:r>
    </w:p>
    <w:p w14:paraId="53CC3C6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对本项目所作的服务及技术支持承诺，应包括但不限于：</w:t>
      </w:r>
    </w:p>
    <w:p w14:paraId="4BBB634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1.报价人必须针对本项目提供完善的项目管理实施方案和项目进度计划表。</w:t>
      </w:r>
    </w:p>
    <w:p w14:paraId="75E77C7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2.技术服务措施与方案，提供7×24小时技术支持和服务，2小时内作出实质性响应，对重大问题提供现场技术支持，8小时内到达指定现场。</w:t>
      </w:r>
    </w:p>
    <w:p w14:paraId="4591A16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3.本地化运维服务承诺，在项目实施期间提供不少于3名技术人员5×8小时驻场服务。</w:t>
      </w:r>
    </w:p>
    <w:p w14:paraId="307835E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4.要求运维技术人员学历专业要求为计算机相关专业，并具有软件设计师、高级或以上计算机相关专业职称证书。</w:t>
      </w:r>
    </w:p>
    <w:p w14:paraId="2CA21C1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br w:type="page"/>
      </w:r>
    </w:p>
    <w:p w14:paraId="7C1F8ADB">
      <w:pPr>
        <w:pStyle w:val="35"/>
        <w:spacing w:line="360" w:lineRule="auto"/>
        <w:ind w:firstLine="482" w:firstLineChars="200"/>
        <w:jc w:val="both"/>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第八包：政策性农业保险平台运维</w:t>
      </w:r>
    </w:p>
    <w:p w14:paraId="0ADA41A6">
      <w:pPr>
        <w:pStyle w:val="35"/>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一、</w:t>
      </w:r>
      <w:r>
        <w:rPr>
          <w:rFonts w:hint="eastAsia" w:ascii="Times New Roman" w:hAnsi="Times New Roman" w:eastAsia="宋体" w:cs="Times New Roman"/>
          <w:b/>
          <w:bCs/>
          <w:color w:val="000000" w:themeColor="text1"/>
          <w14:textFill>
            <w14:solidFill>
              <w14:schemeClr w14:val="tx1"/>
            </w14:solidFill>
          </w14:textFill>
        </w:rPr>
        <w:t>项目内容</w:t>
      </w:r>
    </w:p>
    <w:p w14:paraId="53A46281">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本项目将开展天津市政策性农业保险信息综合管理平台（以下简称“天津市农险平台”或“平台”）的运行维护服务，具体服务内容包括：</w:t>
      </w:r>
    </w:p>
    <w:p w14:paraId="7626604E">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（1）缺陷排查：定期排查平台中存在的缺陷，及时修补缺陷，保障平台正常运行。</w:t>
      </w:r>
    </w:p>
    <w:p w14:paraId="15528C7B">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（2）数据监测：每天监测保险公司数据上报情况，发现数据上报异常及时通知保险公司并要求改正。</w:t>
      </w:r>
    </w:p>
    <w:p w14:paraId="7503F8F3">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（3）技术支持：提供7*8小时电话与微信群客服服务，如保险公司发现数据上报异常或平台功能存在缺陷，应在4小时内查找问题并提供解决方案。</w:t>
      </w:r>
    </w:p>
    <w:p w14:paraId="685A5E1E">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（4）数据核对：每月制作数据报表，发给保险公司进行数据核对。如保险公司发现数据漏传或错传，将协助保险公司完成数据补传工作。</w:t>
      </w:r>
    </w:p>
    <w:p w14:paraId="058D8FBD">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（5）数据备份：维护平台数据的安全性，实施数据库定期备份和异地备份。</w:t>
      </w:r>
    </w:p>
    <w:p w14:paraId="17490CC3">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（6）接口更新：对当年开设的新险种更新接口，协助保险公司完成新险种数据的上报。</w:t>
      </w:r>
    </w:p>
    <w:p w14:paraId="5230CBB1">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（7）数据提取：按甲方的特殊需求提取和统计数据，辅助甲方开展相关的工作。</w:t>
      </w:r>
    </w:p>
    <w:p w14:paraId="2A9E839E">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（8）工作简报：乙方每两周制作天津市农险平台数据上报和违规检测情况的工作简报，呈报甲方查阅。</w:t>
      </w:r>
    </w:p>
    <w:p w14:paraId="6DCDB983">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（9）操作培训：根据平台用户单位（市农委、区农委、市财政局、市财政专员办和保险公司）需求，配合开展天津市农险平台的用户操作培训。</w:t>
      </w:r>
    </w:p>
    <w:p w14:paraId="355FE4C4">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本项目属于</w:t>
      </w:r>
      <w:r>
        <w:rPr>
          <w:rFonts w:hint="eastAsia"/>
          <w:color w:val="000000" w:themeColor="text1"/>
          <w:sz w:val="24"/>
          <w14:textFill>
            <w14:solidFill>
              <w14:schemeClr w14:val="tx1"/>
            </w14:solidFill>
          </w14:textFill>
        </w:rPr>
        <w:t>软件和信息技术服务业。</w:t>
      </w:r>
    </w:p>
    <w:p w14:paraId="645CD1C7">
      <w:pPr>
        <w:pStyle w:val="35"/>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二、</w:t>
      </w:r>
      <w:r>
        <w:rPr>
          <w:rFonts w:hint="eastAsia" w:ascii="Times New Roman" w:hAnsi="Times New Roman" w:eastAsia="宋体" w:cs="Times New Roman"/>
          <w:b/>
          <w:bCs/>
          <w:color w:val="000000" w:themeColor="text1"/>
          <w14:textFill>
            <w14:solidFill>
              <w14:schemeClr w14:val="tx1"/>
            </w14:solidFill>
          </w14:textFill>
        </w:rPr>
        <w:t>质量标准</w:t>
      </w:r>
    </w:p>
    <w:p w14:paraId="16FE3E5C">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服从国家法律、地方性法规等相关招标投标与政府采购的规定、要求、验收条件及标准，通过各级监督部门的审核，程序合法、有效。</w:t>
      </w:r>
    </w:p>
    <w:p w14:paraId="51BF7B2C">
      <w:pPr>
        <w:pStyle w:val="35"/>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三、</w:t>
      </w:r>
      <w:r>
        <w:rPr>
          <w:rFonts w:hint="eastAsia" w:ascii="Times New Roman" w:hAnsi="Times New Roman" w:eastAsia="宋体" w:cs="Times New Roman"/>
          <w:b/>
          <w:bCs/>
          <w:color w:val="000000" w:themeColor="text1"/>
          <w14:textFill>
            <w14:solidFill>
              <w14:schemeClr w14:val="tx1"/>
            </w14:solidFill>
          </w14:textFill>
        </w:rPr>
        <w:t>服务要求</w:t>
      </w:r>
    </w:p>
    <w:p w14:paraId="695EB0DA">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1、为完成本项目服务内容，项目要求设立如下服务要求：</w:t>
      </w:r>
    </w:p>
    <w:p w14:paraId="1C397EEE">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（1）岗位设立。设立两个岗位并派专人负责。其中，一个技术维护岗，</w:t>
      </w:r>
      <w:r>
        <w:rPr>
          <w:rFonts w:hint="eastAsia" w:ascii="Times New Roman" w:hAnsi="Times New Roman" w:eastAsia="宋体" w:cs="Times New Roman"/>
          <w:b w:val="0"/>
          <w:bCs w:val="0"/>
          <w:color w:val="000000" w:themeColor="text1"/>
          <w:lang w:val="en-US" w:eastAsia="zh-CN"/>
          <w14:textFill>
            <w14:solidFill>
              <w14:schemeClr w14:val="tx1"/>
            </w14:solidFill>
          </w14:textFill>
        </w:rPr>
        <w:t>具备计算机相关专业毕业证书</w:t>
      </w:r>
      <w:r>
        <w:rPr>
          <w:rFonts w:hint="eastAsia" w:ascii="Times New Roman" w:hAnsi="Times New Roman" w:eastAsia="宋体" w:cs="Times New Roman"/>
          <w:b w:val="0"/>
          <w:bCs w:val="0"/>
          <w:color w:val="000000" w:themeColor="text1"/>
          <w14:textFill>
            <w14:solidFill>
              <w14:schemeClr w14:val="tx1"/>
            </w14:solidFill>
          </w14:textFill>
        </w:rPr>
        <w:t>。二个数据监测岗，</w:t>
      </w:r>
      <w:r>
        <w:rPr>
          <w:rFonts w:hint="eastAsia" w:ascii="Times New Roman" w:hAnsi="Times New Roman" w:eastAsia="宋体" w:cs="Times New Roman"/>
          <w:b w:val="0"/>
          <w:bCs w:val="0"/>
          <w:color w:val="000000" w:themeColor="text1"/>
          <w:lang w:val="en-US" w:eastAsia="zh-CN"/>
          <w14:textFill>
            <w14:solidFill>
              <w14:schemeClr w14:val="tx1"/>
            </w14:solidFill>
          </w14:textFill>
        </w:rPr>
        <w:t>具备计算机相关专业毕业证书</w:t>
      </w:r>
      <w:r>
        <w:rPr>
          <w:rFonts w:hint="eastAsia" w:ascii="Times New Roman" w:hAnsi="Times New Roman" w:eastAsia="宋体" w:cs="Times New Roman"/>
          <w:b w:val="0"/>
          <w:bCs w:val="0"/>
          <w:color w:val="000000" w:themeColor="text1"/>
          <w14:textFill>
            <w14:solidFill>
              <w14:schemeClr w14:val="tx1"/>
            </w14:solidFill>
          </w14:textFill>
        </w:rPr>
        <w:t>。</w:t>
      </w:r>
    </w:p>
    <w:p w14:paraId="25A2A1AE">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（2）在线服务。开通微信的7*24小时的在线网络运维服务，用户可以通过在线方式随时联系运维人员解决使用过程中遇到的问题。</w:t>
      </w:r>
    </w:p>
    <w:p w14:paraId="68DF5893">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（3）管理制度。实行运维日志和运维周报管理制度，每天详细记录运维中出现的问题、解决情况，每周进行运维工作总结与评价。</w:t>
      </w:r>
    </w:p>
    <w:p w14:paraId="5370334B">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2、在服务期完成后，项目要求提供如下项目交付物：</w:t>
      </w:r>
    </w:p>
    <w:p w14:paraId="367DC683">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（1）工作简报：《天津市农险平台工作简报》（每两周提交一期）。</w:t>
      </w:r>
    </w:p>
    <w:p w14:paraId="37409F0A">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2）统计报表：《天津市政策性农业保险承保汇总表（分险种）》、《天津市政策性农业保险承保汇总表（分区、分企业）》、《天津市政策性农业保险理赔汇总表（分险种）》、《天津市政策性农业保险理赔汇总表（分区、分企业）》、《天津市政策性农业保险承保理赔汇总表（分区、分企业、分险种）》、《天津市政策性农业保险承保理赔汇总表（分公司）》（每月提交保险公司核对后的报表）。</w:t>
      </w:r>
    </w:p>
    <w:p w14:paraId="0143015F">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（3）运维记录：《天津市政策农业保险每日运维日志》（每年维护期结束后提交）。</w:t>
      </w:r>
    </w:p>
    <w:p w14:paraId="33C411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br w:type="page"/>
      </w:r>
    </w:p>
    <w:p w14:paraId="3C60F9F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第九包：农村集体资产信息系统</w:t>
      </w:r>
      <w:r>
        <w:rPr>
          <w:rFonts w:hint="eastAsia" w:cs="Times New Roman"/>
          <w:b/>
          <w:bCs/>
          <w:color w:val="000000" w:themeColor="text1"/>
          <w:lang w:val="en-US" w:eastAsia="zh-CN"/>
          <w14:textFill>
            <w14:solidFill>
              <w14:schemeClr w14:val="tx1"/>
            </w14:solidFill>
          </w14:textFill>
        </w:rPr>
        <w:t>运维</w:t>
      </w:r>
    </w:p>
    <w:p w14:paraId="5C7462AD">
      <w:pPr>
        <w:pStyle w:val="35"/>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一、</w:t>
      </w:r>
      <w:r>
        <w:rPr>
          <w:rFonts w:hint="eastAsia" w:ascii="Times New Roman" w:hAnsi="Times New Roman" w:eastAsia="宋体" w:cs="Times New Roman"/>
          <w:b/>
          <w:bCs/>
          <w:color w:val="000000" w:themeColor="text1"/>
          <w14:textFill>
            <w14:solidFill>
              <w14:schemeClr w14:val="tx1"/>
            </w14:solidFill>
          </w14:textFill>
        </w:rPr>
        <w:t>项目背景</w:t>
      </w:r>
    </w:p>
    <w:p w14:paraId="2566EF82">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本项目是天津农村集体资产管理信息系统（以下简称“管理信息系统”）运营维护，管理信息系统包含前期准备、确认成员身份、清产核资、改制确权、总结验收等子功能，是结合天津实际情况设计、研发的数据共享、应用便捷、符合实际、符合农业部标准的管理信息系统。</w:t>
      </w:r>
    </w:p>
    <w:p w14:paraId="514C2662">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按照中央政策要求和农业农村部、市委市政府安排部署，我市自2018年以来在全市推开产权制度改革工作。建设管理信息系统是产权制度改革工作的重要任务之一，运营维护好建设管理信息系统至关重要：一是有助于全面掌握农村产权现状，提升农业信息化管理水平；二是有助于维护农户权益，确保农民利益不受损；三是有助于成果的合理应用。</w:t>
      </w:r>
    </w:p>
    <w:p w14:paraId="529F4F8F">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本项目属于</w:t>
      </w:r>
      <w:r>
        <w:rPr>
          <w:rFonts w:hint="eastAsia"/>
          <w:color w:val="000000" w:themeColor="text1"/>
          <w:sz w:val="24"/>
          <w14:textFill>
            <w14:solidFill>
              <w14:schemeClr w14:val="tx1"/>
            </w14:solidFill>
          </w14:textFill>
        </w:rPr>
        <w:t>软件和信息技术服务业。</w:t>
      </w:r>
    </w:p>
    <w:p w14:paraId="1ECF1AEF">
      <w:pPr>
        <w:pStyle w:val="35"/>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二、</w:t>
      </w:r>
      <w:r>
        <w:rPr>
          <w:rFonts w:hint="eastAsia" w:ascii="Times New Roman" w:hAnsi="Times New Roman" w:eastAsia="宋体" w:cs="Times New Roman"/>
          <w:b/>
          <w:bCs/>
          <w:color w:val="000000" w:themeColor="text1"/>
          <w14:textFill>
            <w14:solidFill>
              <w14:schemeClr w14:val="tx1"/>
            </w14:solidFill>
          </w14:textFill>
        </w:rPr>
        <w:t>质量标准</w:t>
      </w:r>
    </w:p>
    <w:p w14:paraId="7FBFF817">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服从国家法律、地方性法规等相关招标投标与政府采购的规定、要求、验收条件及标准，通过各级监督部门的审核，程序合法、有效。</w:t>
      </w:r>
    </w:p>
    <w:p w14:paraId="62E7CAD4">
      <w:pPr>
        <w:pStyle w:val="35"/>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三、</w:t>
      </w:r>
      <w:r>
        <w:rPr>
          <w:rFonts w:hint="eastAsia" w:ascii="Times New Roman" w:hAnsi="Times New Roman" w:eastAsia="宋体" w:cs="Times New Roman"/>
          <w:b/>
          <w:bCs/>
          <w:color w:val="000000" w:themeColor="text1"/>
          <w14:textFill>
            <w14:solidFill>
              <w14:schemeClr w14:val="tx1"/>
            </w14:solidFill>
          </w14:textFill>
        </w:rPr>
        <w:t>服务要求</w:t>
      </w:r>
    </w:p>
    <w:p w14:paraId="0BA3D82C">
      <w:pPr>
        <w:pStyle w:val="35"/>
        <w:autoSpaceDE/>
        <w:autoSpaceDN/>
        <w:adjustRightInd/>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1.技术运维服务：1年。每月根据情况驻场巡检维护。对平台运行情况做巡检工作，并提供详细的巡检报告，具体巡检安排需根据采购方的要求制定，确保系统正常运行。</w:t>
      </w:r>
    </w:p>
    <w:p w14:paraId="73C8F8FE">
      <w:pPr>
        <w:pStyle w:val="35"/>
        <w:autoSpaceDE/>
        <w:autoSpaceDN/>
        <w:adjustRightInd/>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2.对系统功能根据业务需求进行微调，具体包括系统界面、现有功能，增加系统可操作性、稳定性等性能；确保系统满足业务需求。</w:t>
      </w:r>
    </w:p>
    <w:p w14:paraId="18565998">
      <w:pPr>
        <w:pStyle w:val="35"/>
        <w:autoSpaceDE/>
        <w:autoSpaceDN/>
        <w:adjustRightInd/>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3.针对不同层级用户进行相关培训，分别培训3次，特殊情况可适当增加培训次数，满足业务需求。确保用户能熟练使用系统。</w:t>
      </w:r>
    </w:p>
    <w:p w14:paraId="77F8898E">
      <w:pPr>
        <w:pStyle w:val="35"/>
        <w:autoSpaceDE/>
        <w:autoSpaceDN/>
        <w:adjustRightInd/>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4.供应商提供5*8小时应急响应，发生紧急故障后，技术工程师2小时内反馈，24小时内为用户及时解决处理问题。确保系统稳定运行。</w:t>
      </w:r>
    </w:p>
    <w:p w14:paraId="63B87B9A">
      <w:pPr>
        <w:pStyle w:val="35"/>
        <w:autoSpaceDE/>
        <w:autoSpaceDN/>
        <w:adjustRightInd/>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（四）人员要求</w:t>
      </w:r>
    </w:p>
    <w:p w14:paraId="4FBA6A1A">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为完成本项目服务内容，应包含如下岗位：</w:t>
      </w:r>
    </w:p>
    <w:p w14:paraId="3D8557EA">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1、项目负责人（1人）负责项目整体的统筹、计划与执行工作；</w:t>
      </w:r>
    </w:p>
    <w:p w14:paraId="3F8A7823">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2、技术负责人（1人）负责项目技术管理和技术指导；</w:t>
      </w:r>
    </w:p>
    <w:p w14:paraId="7FF4B455">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3、技术人员（2名）负责项目的日常维护工作。</w:t>
      </w:r>
    </w:p>
    <w:p w14:paraId="0835F393">
      <w:pPr>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br w:type="page"/>
      </w:r>
    </w:p>
    <w:p w14:paraId="4D314B8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第十包：放心猪肉质量安全全程可追溯系统</w:t>
      </w:r>
      <w:r>
        <w:rPr>
          <w:rFonts w:hint="eastAsia" w:cs="Times New Roman"/>
          <w:b/>
          <w:bCs/>
          <w:color w:val="000000" w:themeColor="text1"/>
          <w:lang w:val="en-US" w:eastAsia="zh-CN"/>
          <w14:textFill>
            <w14:solidFill>
              <w14:schemeClr w14:val="tx1"/>
            </w14:solidFill>
          </w14:textFill>
        </w:rPr>
        <w:t>运维</w:t>
      </w:r>
    </w:p>
    <w:p w14:paraId="54595AF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一、</w:t>
      </w:r>
      <w:r>
        <w:rPr>
          <w:rFonts w:hint="eastAsia" w:ascii="Times New Roman" w:hAnsi="Times New Roman" w:eastAsia="宋体" w:cs="Times New Roman"/>
          <w:b/>
          <w:bCs/>
          <w:color w:val="000000" w:themeColor="text1"/>
          <w14:textFill>
            <w14:solidFill>
              <w14:schemeClr w14:val="tx1"/>
            </w14:solidFill>
          </w14:textFill>
        </w:rPr>
        <w:t>项目概况</w:t>
      </w:r>
    </w:p>
    <w:p w14:paraId="62FC32C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2018年6月，按照天津市农业农村委领导要求，为实现天津市全畜禽产品种类的全程监管可追溯，覆盖养殖、出栏、运输、屠宰全环节，加强政府监管检测体系和企业内部质量控制体系建设，进一步确保我市地产畜禽产品质量安全，切实养殖业安全及健康发展，保障人民群众吃上“放心畜禽产品”，根据《中华人民共和国动物防疫法》《中华人民共和国农产品质量安全法》《天津市畜牧条例》等法律法规，并且结合本市实际情况，建设了《天津市放心猪肉质量安全全程监管可追溯系统》，并由开发单位持续运维，现运维合同已经到期。</w:t>
      </w:r>
    </w:p>
    <w:p w14:paraId="4FB5E2F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天津市放心猪肉质量安全全程监管可追溯系统，于2018年6月建设完成并正式上线运行，主要针对天津市动物及产品质量安全全过程批次追溯，整合现有动物防疫和动物产品质量安全监管平台、动物产地检疫电子出证系统、动物卫生监督信息系统，实现养殖、出栏、运输、屠宰四个环节全面监管与检测等，并对接农业农村部接口，实现兽医卫生数据共享,与《天津市生猪及产品贩运车辆定位跟踪管理系统》一起，加强了生猪及产品贩运人员监督管理，强化了非洲猪瘟等动物疫病防控工作。尤其自新冠疫情以来，为有效防控新冠疫情的蔓延，防控非洲猪瘟、高致病性禽流感等重大动物疫病的高发，配合天津市农业农村委，全面落实动物检疫监管及动物疫病的防控工作，畜禽生产的供应稳定作出了巨大的贡献。</w:t>
      </w:r>
    </w:p>
    <w:p w14:paraId="787D33B2">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本项目属于</w:t>
      </w:r>
      <w:r>
        <w:rPr>
          <w:rFonts w:hint="eastAsia"/>
          <w:color w:val="000000" w:themeColor="text1"/>
          <w:sz w:val="24"/>
          <w14:textFill>
            <w14:solidFill>
              <w14:schemeClr w14:val="tx1"/>
            </w14:solidFill>
          </w14:textFill>
        </w:rPr>
        <w:t>软件和信息技术服务业。</w:t>
      </w:r>
    </w:p>
    <w:p w14:paraId="710A5C29">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二、</w:t>
      </w:r>
      <w:r>
        <w:rPr>
          <w:rFonts w:hint="eastAsia" w:ascii="Times New Roman" w:hAnsi="Times New Roman" w:eastAsia="宋体" w:cs="Times New Roman"/>
          <w:b/>
          <w:bCs/>
          <w:color w:val="000000" w:themeColor="text1"/>
          <w14:textFill>
            <w14:solidFill>
              <w14:schemeClr w14:val="tx1"/>
            </w14:solidFill>
          </w14:textFill>
        </w:rPr>
        <w:t>运行维护概况</w:t>
      </w:r>
    </w:p>
    <w:p w14:paraId="175CC31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持续推进天津市畜禽产品养殖、出栏、运输、屠宰等多个环节业务流程的衔接，实现畜禽产品质量安全全过程批次追溯和全面监管与检测，保障养殖业安全及健康发展。天津市放心猪肉质量安全全程监管可追溯系统运行期间，建立平台服务流程，提供平台使用7×24小时服务。</w:t>
      </w:r>
    </w:p>
    <w:p w14:paraId="072D8B1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三、</w:t>
      </w:r>
      <w:r>
        <w:rPr>
          <w:rFonts w:hint="eastAsia" w:ascii="Times New Roman" w:hAnsi="Times New Roman" w:eastAsia="宋体" w:cs="Times New Roman"/>
          <w:b/>
          <w:bCs/>
          <w:color w:val="000000" w:themeColor="text1"/>
          <w14:textFill>
            <w14:solidFill>
              <w14:schemeClr w14:val="tx1"/>
            </w14:solidFill>
          </w14:textFill>
        </w:rPr>
        <w:t>运行维护任务</w:t>
      </w:r>
    </w:p>
    <w:p w14:paraId="546D25A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针对天津市农业农村委员会</w:t>
      </w:r>
      <w:r>
        <w:rPr>
          <w:rFonts w:hint="eastAsia" w:ascii="Times New Roman" w:hAnsi="Times New Roman" w:eastAsia="宋体" w:cs="Times New Roman"/>
          <w:b w:val="0"/>
          <w:bCs w:val="0"/>
          <w:color w:val="000000" w:themeColor="text1"/>
          <w:lang w:eastAsia="zh-CN"/>
          <w14:textFill>
            <w14:solidFill>
              <w14:schemeClr w14:val="tx1"/>
            </w14:solidFill>
          </w14:textFill>
        </w:rPr>
        <w:t>、</w:t>
      </w:r>
      <w:r>
        <w:rPr>
          <w:rFonts w:hint="eastAsia" w:ascii="Times New Roman" w:hAnsi="Times New Roman" w:eastAsia="宋体" w:cs="Times New Roman"/>
          <w:b w:val="0"/>
          <w:bCs w:val="0"/>
          <w:color w:val="000000" w:themeColor="text1"/>
          <w14:textFill>
            <w14:solidFill>
              <w14:schemeClr w14:val="tx1"/>
            </w14:solidFill>
          </w14:textFill>
        </w:rPr>
        <w:t>天津市执法大队</w:t>
      </w:r>
      <w:r>
        <w:rPr>
          <w:rFonts w:hint="eastAsia" w:ascii="Times New Roman" w:hAnsi="Times New Roman" w:eastAsia="宋体" w:cs="Times New Roman"/>
          <w:b w:val="0"/>
          <w:bCs w:val="0"/>
          <w:color w:val="000000" w:themeColor="text1"/>
          <w:lang w:eastAsia="zh-CN"/>
          <w14:textFill>
            <w14:solidFill>
              <w14:schemeClr w14:val="tx1"/>
            </w14:solidFill>
          </w14:textFill>
        </w:rPr>
        <w:t>、</w:t>
      </w:r>
      <w:r>
        <w:rPr>
          <w:rFonts w:hint="eastAsia" w:ascii="Times New Roman" w:hAnsi="Times New Roman" w:eastAsia="宋体" w:cs="Times New Roman"/>
          <w:b w:val="0"/>
          <w:bCs w:val="0"/>
          <w:color w:val="000000" w:themeColor="text1"/>
          <w14:textFill>
            <w14:solidFill>
              <w14:schemeClr w14:val="tx1"/>
            </w14:solidFill>
          </w14:textFill>
        </w:rPr>
        <w:t>天津市动物疫病预防控制中心以及各区农委</w:t>
      </w:r>
      <w:r>
        <w:rPr>
          <w:rFonts w:hint="eastAsia" w:ascii="Times New Roman" w:hAnsi="Times New Roman" w:eastAsia="宋体" w:cs="Times New Roman"/>
          <w:b w:val="0"/>
          <w:bCs w:val="0"/>
          <w:color w:val="000000" w:themeColor="text1"/>
          <w:lang w:eastAsia="zh-CN"/>
          <w14:textFill>
            <w14:solidFill>
              <w14:schemeClr w14:val="tx1"/>
            </w14:solidFill>
          </w14:textFill>
        </w:rPr>
        <w:t>、</w:t>
      </w:r>
      <w:r>
        <w:rPr>
          <w:rFonts w:hint="eastAsia" w:ascii="Times New Roman" w:hAnsi="Times New Roman" w:eastAsia="宋体" w:cs="Times New Roman"/>
          <w:b w:val="0"/>
          <w:bCs w:val="0"/>
          <w:color w:val="000000" w:themeColor="text1"/>
          <w14:textFill>
            <w14:solidFill>
              <w14:schemeClr w14:val="tx1"/>
            </w14:solidFill>
          </w14:textFill>
        </w:rPr>
        <w:t>养殖场户、屠宰场、动物诊疗机构、公路检查站、贩运人等，提供系统使用说明，协助各领导统计各方面数据，为天津市畜牧规范化管理提供支持。</w:t>
      </w:r>
    </w:p>
    <w:p w14:paraId="640394C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四、</w:t>
      </w:r>
      <w:r>
        <w:rPr>
          <w:rFonts w:hint="eastAsia" w:ascii="Times New Roman" w:hAnsi="Times New Roman" w:eastAsia="宋体" w:cs="Times New Roman"/>
          <w:b/>
          <w:bCs/>
          <w:color w:val="000000" w:themeColor="text1"/>
          <w14:textFill>
            <w14:solidFill>
              <w14:schemeClr w14:val="tx1"/>
            </w14:solidFill>
          </w14:textFill>
        </w:rPr>
        <w:t>运行维护服务要求</w:t>
      </w:r>
    </w:p>
    <w:p w14:paraId="4EFEF9B9">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要求运维人员时刻保障系统平稳运行，并且建立QQ以及微信群，并每天安排专人值班，时刻应答回复用户问题，解答疑问，对于各领导、各基层用户疑问及时响应，快速解答解决问题，保障天津市监管机制以及畜产品正常贩卖，保障肉产品质量安全。具体要求如下：</w:t>
      </w:r>
    </w:p>
    <w:p w14:paraId="548EC45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1.天津市农业农村委员会、天津市执法大队、天津市动物疫病预防控制中心等部门承担动物防疫和动物产品质量安全监管监测工作。区农委、区县疫控中心、以及全市12个公路动物防疫监督检查站按照属地原则落实本辖区内的动物产品质量安全监管检测工作。乡镇农业农村委员会、疫控部门负责养殖场、屠宰场驻场监管、疫苗使用、检疫检测具体工作。我市养殖场（户）和屠宰场负责养殖环节养殖档案和屠宰环节生产加工档案的建立，负责对本单位养殖的动物和生产加工的动物产品品质自检，确保动物产品质量安全。</w:t>
      </w:r>
    </w:p>
    <w:p w14:paraId="681DD04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2.天津市属地畜牧追溯流程参与者需要根据相应的岗位职责由管理员设立系统账号；管理员根据用户的权责分配相应角色，给予相应的权限。各用户实时完成农业生产经营主体内部生产流程为线索的农产品的跟踪、记录行为及农产品因流通、销售、加工等原因离开农业企业后的流向及行为的信息记录，实现将畜牧产品质量安全内部追溯与外部追溯无缝融合，各级监管部门对养殖、屠宰、加工、贮藏、运输、诊疗、跨省调用等环节进行监管。</w:t>
      </w:r>
    </w:p>
    <w:p w14:paraId="71379DB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3.系统为确保业务数据的关联性和有效性，实行信息化追溯管理，与农业农村部系统、放心肉鸡系统、宁河无害化系统、天津市生猪及产品贩运车辆定位跟踪管理系统等实现数据共享，减少数据冗余，避免信息孤岛。</w:t>
      </w:r>
    </w:p>
    <w:p w14:paraId="09E618E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4.平台能够满足畜牧全产业链追溯能力，并能预留后续分类业务扩展接口模块。</w:t>
      </w:r>
    </w:p>
    <w:p w14:paraId="17988BB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5.每月定期向天津农委发送平台运行报告。</w:t>
      </w:r>
    </w:p>
    <w:p w14:paraId="4B0F255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（七）运行维护方案及具体内容</w:t>
      </w:r>
    </w:p>
    <w:p w14:paraId="3F73B81D">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1、日常运行</w:t>
      </w:r>
    </w:p>
    <w:p w14:paraId="734D0ED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由于系统的特殊性，要求维护人员确保7*24小时在线支撑，保障系统服务平稳运行，建立良好的服务机制，保证全天候服务，对于各领导、各基层用户疑问及时响应，快速解答解决问题，保障天津市监管机制以及畜产品正常贩卖，保障肉产品质量安全。日常运行维护的措施如下：</w:t>
      </w:r>
    </w:p>
    <w:p w14:paraId="74A89EA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1）建立服务团队。提供相对稳定的技术维护人员：提供不少于6名运维人员，其中2人具有信息系统项目管理师</w:t>
      </w:r>
      <w:r>
        <w:rPr>
          <w:rFonts w:hint="eastAsia" w:ascii="Times New Roman" w:hAnsi="Times New Roman" w:eastAsia="宋体" w:cs="Times New Roman"/>
          <w:b w:val="0"/>
          <w:bCs w:val="0"/>
          <w:color w:val="000000" w:themeColor="text1"/>
          <w:lang w:val="en-US" w:eastAsia="zh-CN"/>
          <w14:textFill>
            <w14:solidFill>
              <w14:schemeClr w14:val="tx1"/>
            </w14:solidFill>
          </w14:textFill>
        </w:rPr>
        <w:t>证书</w:t>
      </w:r>
      <w:r>
        <w:rPr>
          <w:rFonts w:hint="eastAsia" w:ascii="Times New Roman" w:hAnsi="Times New Roman" w:eastAsia="宋体" w:cs="Times New Roman"/>
          <w:b w:val="0"/>
          <w:bCs w:val="0"/>
          <w:color w:val="000000" w:themeColor="text1"/>
          <w14:textFill>
            <w14:solidFill>
              <w14:schemeClr w14:val="tx1"/>
            </w14:solidFill>
          </w14:textFill>
        </w:rPr>
        <w:t>；1名具有数据库系统工程师</w:t>
      </w:r>
      <w:r>
        <w:rPr>
          <w:rFonts w:hint="eastAsia" w:ascii="Times New Roman" w:hAnsi="Times New Roman" w:eastAsia="宋体" w:cs="Times New Roman"/>
          <w:b w:val="0"/>
          <w:bCs w:val="0"/>
          <w:color w:val="000000" w:themeColor="text1"/>
          <w:lang w:val="en-US" w:eastAsia="zh-CN"/>
          <w14:textFill>
            <w14:solidFill>
              <w14:schemeClr w14:val="tx1"/>
            </w14:solidFill>
          </w14:textFill>
        </w:rPr>
        <w:t>证书</w:t>
      </w:r>
      <w:r>
        <w:rPr>
          <w:rFonts w:hint="eastAsia" w:ascii="Times New Roman" w:hAnsi="Times New Roman" w:eastAsia="宋体" w:cs="Times New Roman"/>
          <w:b w:val="0"/>
          <w:bCs w:val="0"/>
          <w:color w:val="000000" w:themeColor="text1"/>
          <w14:textFill>
            <w14:solidFill>
              <w14:schemeClr w14:val="tx1"/>
            </w14:solidFill>
          </w14:textFill>
        </w:rPr>
        <w:t>；2名具有软件设计师资质；1名具有软件评测师资质；</w:t>
      </w:r>
    </w:p>
    <w:p w14:paraId="6264550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提供稳定的核心技术人员：提供不少于1名安全专家：注册信息安全工程师</w:t>
      </w:r>
      <w:r>
        <w:rPr>
          <w:rFonts w:hint="eastAsia" w:ascii="Times New Roman" w:hAnsi="Times New Roman" w:eastAsia="宋体" w:cs="Times New Roman"/>
          <w:b w:val="0"/>
          <w:bCs w:val="0"/>
          <w:color w:val="000000" w:themeColor="text1"/>
          <w:lang w:val="en-US" w:eastAsia="zh-CN"/>
          <w14:textFill>
            <w14:solidFill>
              <w14:schemeClr w14:val="tx1"/>
            </w14:solidFill>
          </w14:textFill>
        </w:rPr>
        <w:t>证书</w:t>
      </w:r>
      <w:r>
        <w:rPr>
          <w:rFonts w:hint="eastAsia" w:ascii="Times New Roman" w:hAnsi="Times New Roman" w:eastAsia="宋体" w:cs="Times New Roman"/>
          <w:b w:val="0"/>
          <w:bCs w:val="0"/>
          <w:color w:val="000000" w:themeColor="text1"/>
          <w14:textFill>
            <w14:solidFill>
              <w14:schemeClr w14:val="tx1"/>
            </w14:solidFill>
          </w14:textFill>
        </w:rPr>
        <w:t>。如因不可抗力原因造成核心运维人员变更的，会在不可抗力发生后1日内向</w:t>
      </w:r>
      <w:r>
        <w:rPr>
          <w:rFonts w:hint="eastAsia" w:ascii="Times New Roman" w:hAnsi="Times New Roman" w:eastAsia="宋体" w:cs="Times New Roman"/>
          <w:b w:val="0"/>
          <w:bCs w:val="0"/>
          <w:color w:val="000000" w:themeColor="text1"/>
          <w:lang w:val="en-US" w:eastAsia="zh-CN"/>
          <w14:textFill>
            <w14:solidFill>
              <w14:schemeClr w14:val="tx1"/>
            </w14:solidFill>
          </w14:textFill>
        </w:rPr>
        <w:t>采购人</w:t>
      </w:r>
      <w:r>
        <w:rPr>
          <w:rFonts w:hint="eastAsia" w:ascii="Times New Roman" w:hAnsi="Times New Roman" w:eastAsia="宋体" w:cs="Times New Roman"/>
          <w:b w:val="0"/>
          <w:bCs w:val="0"/>
          <w:color w:val="000000" w:themeColor="text1"/>
          <w14:textFill>
            <w14:solidFill>
              <w14:schemeClr w14:val="tx1"/>
            </w14:solidFill>
          </w14:textFill>
        </w:rPr>
        <w:t>备案，并指派具有同等技术水平的运维人员补充到服务团队，补充的技术人员须得到</w:t>
      </w:r>
      <w:r>
        <w:rPr>
          <w:rFonts w:hint="eastAsia" w:ascii="Times New Roman" w:hAnsi="Times New Roman" w:eastAsia="宋体" w:cs="Times New Roman"/>
          <w:b w:val="0"/>
          <w:bCs w:val="0"/>
          <w:color w:val="000000" w:themeColor="text1"/>
          <w:lang w:val="en-US" w:eastAsia="zh-CN"/>
          <w14:textFill>
            <w14:solidFill>
              <w14:schemeClr w14:val="tx1"/>
            </w14:solidFill>
          </w14:textFill>
        </w:rPr>
        <w:t>采购人</w:t>
      </w:r>
      <w:r>
        <w:rPr>
          <w:rFonts w:hint="eastAsia" w:ascii="Times New Roman" w:hAnsi="Times New Roman" w:eastAsia="宋体" w:cs="Times New Roman"/>
          <w:b w:val="0"/>
          <w:bCs w:val="0"/>
          <w:color w:val="000000" w:themeColor="text1"/>
          <w14:textFill>
            <w14:solidFill>
              <w14:schemeClr w14:val="tx1"/>
            </w14:solidFill>
          </w14:textFill>
        </w:rPr>
        <w:t>的认可；</w:t>
      </w:r>
    </w:p>
    <w:p w14:paraId="647A0EB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2）系统技术支持。所有运维服务方式包括线上服务和驻场服务。其中线上服务，通过建立QQ群及微信群，安排值班人员全天在线为用户进行系统使用指导，解答用户问题，及时完成解决方案记录，问题归纳统计上报和相关知识库的更新。此外对农委严格追溯的问题，与相关监管部门沟通，得到相关处理授权文件后处理记录，并定时统计上报农委。</w:t>
      </w:r>
    </w:p>
    <w:p w14:paraId="16B7478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3）数据日常维护。数据的日常维护主要是针对业务数据参数的更新如行政区划的变更，通用代码的变化等，以及个别业务操作中存在数据误操作，数据缺失，接口数据错误等问题，对数据及时梳理还原，使得业务流程可以顺利进行，从而保证业务追溯链条上各数据准确性。</w:t>
      </w:r>
    </w:p>
    <w:p w14:paraId="768ECB6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4）配合监管追溯。协助市、区农业农村委，市、区疫控中心进行监管，配合核对追溯链条上各数据准确性；协助各监管单位完成对各环节业务生产数据的独立的深度挖掘分析，特别是对于临时突发性事件的追踪，如疫情期间车辆和产品链追踪，食品安全调查期间对相关地区企业产品追溯等。</w:t>
      </w:r>
    </w:p>
    <w:p w14:paraId="4F955389">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2、系统优化</w:t>
      </w:r>
    </w:p>
    <w:p w14:paraId="00994D1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系统运行期间，需要解决某个难题、或有的新的业务需求和新的系统配置或者需要对软硬件进行升级时，为保证有效(也就是说，要进行的优化必须在成本、风险、用户满意度允许的范围之内)进行，以达到提高优化效率，降低优化成本，减小对业务的影响，需要建立功能优化保障体系，由专门的团队支撑，高效、专业完成优化过程中出现的一系列问题，保障系统功能优化期间系统服务平稳运行，对系统优化期间的问题实时响应。</w:t>
      </w:r>
    </w:p>
    <w:p w14:paraId="22755353">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1)优化范围。优化范围包括项目运行期间内经过审批的维护对象（软硬件设备、系统）硬件、软件、参数、配置、信息等进行管理。如日常维护工作中中间件或数据库版本升级、补丁安装、病毒库更新等；业务功能修改影响的范围小，对应用影响小或无影响；业务功能修改涉及的部门少，需其他人员少量协作或无需协作等。</w:t>
      </w:r>
    </w:p>
    <w:p w14:paraId="64C5802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2)优化原则。所有影响生产环境配置项目的变更都必须严格遵循优化管理流程；变更实施前必须进行风险评估；重大变更必须经过充分测试，并制定相应回退计划；变更实施前，变更执行人员必须撰写变更公告，并通知使用单位、系统接口单位等。</w:t>
      </w:r>
    </w:p>
    <w:p w14:paraId="2DC1BE03">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3、巡检机制</w:t>
      </w:r>
    </w:p>
    <w:p w14:paraId="7CF8766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系统上线运行后，针对系统包含数据库在内的服务器运行情况，巡检资源、应用整体运行情况，保证系统正常运行，实时优化系统、提供软硬件升级等服务。</w:t>
      </w:r>
    </w:p>
    <w:p w14:paraId="3625672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1)重点时间段保障。设立重点时间段保障制度，包括重保期间值班制度和重保期间巡检制度。重保期间值班制度，根据业务或政策要求开展重保的期间，需要安排好值班班次以及每班次的值班人员，并对值班情况进行督促检查，保证重保期间发生的故障和问题能够快速响应和解决。重保期间巡检制度是在重保期间加强网络、接口、关键中间件、数据库、重点日志、重要外围业务系统等巡检力度，按重保要求进行巡检、监控，定期报告巡检情况和异常情况。</w:t>
      </w:r>
    </w:p>
    <w:p w14:paraId="531B020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2)日常巡检。日常巡检依照日常巡检流程，针对基础软件的进程状态、服务或端口响应情况、资源消耗情况、会话内容情况、日志和告警信息、数据库连接情况、存储连接情况和作业执行情况、业务系统功能、作业计划、系统日志、系统环境、系统负载或者系统数据等方面进行巡检管理，主要是为了掌握基础软件的运行状态。</w:t>
      </w:r>
    </w:p>
    <w:p w14:paraId="62FB2C3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3)性能优化。通过对软件的一些关键指标（如内存大小变化、CPU使用率、线程数等）的监控，结合运行环境与线上进程服务一些关键接口的性能数据和请求体验，定位出问题与优化方案，通过清除缓存数据、服务器扩容、更换服务器、配置调配、日志优化等服务，提高软件运行效率，减少故障率。</w:t>
      </w:r>
    </w:p>
    <w:p w14:paraId="52D04BD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4、故障修复</w:t>
      </w:r>
    </w:p>
    <w:p w14:paraId="69DB988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如遇机器故障，需要及时响应，积极进行故障检查、排除，保障系统业务的顺利进行。</w:t>
      </w:r>
    </w:p>
    <w:p w14:paraId="70F9141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1）常规故障管理。系统运行期间，所有故障都应详细、完整记录；故障处理过程中，应持续保持与用户的沟通，通知用户故障处理进展，若不能按期恢复支持，应提前告知用户，并采取相应措施，取得用户的认可；在故障处理过程中，应不断更新的相关信息，如故障状态的变更、解决方案的记录等。</w:t>
      </w:r>
    </w:p>
    <w:p w14:paraId="095C7BB9">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2）故障升级。对于困难复杂或者超出能力范围的故障应及时进行故障升级，同时也将相关故障信息进行转移；故障主要按专业领域进行处理，故障处理可在专业领域范围内进行转派；重大故障赋予高优先级，应立即处理，走重大故障处理子流程。</w:t>
      </w:r>
    </w:p>
    <w:p w14:paraId="5AEC87D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5、备份支持</w:t>
      </w:r>
    </w:p>
    <w:p w14:paraId="049268C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针对系统可用性要求，制定运行备份计划，定时获取备份到备份服务器，同时定期检查备份记录以及备份完整性和有效性。</w:t>
      </w:r>
    </w:p>
    <w:p w14:paraId="06F960F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1）数据库备份。数据备份包括定时备份和临时备份。定时备份为每天执行两次数据库备份，时间是凌晨5点，下午5点。临时备份指的是每次需要修改数据库操作的时候，必须备份数据库，并在备份所在目录记录备份原因和操作人。删除数据，必须通知技术团队负责人。</w:t>
      </w:r>
    </w:p>
    <w:p w14:paraId="5DDF03D9">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2）应用系统备份。应用系统备份分为定时备份和临时备份。定时备份为每天执行一次，时间是上午9点。临时备份指的是每次需要部署系统操作的时候，必须备份项目，并在备份所在目录记录备份原因和操作人。系统部署，必须通知技术团队负责人。系统迭代部署，必须经过通过相关审批流程。</w:t>
      </w:r>
    </w:p>
    <w:p w14:paraId="5B80C27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6、应急响应</w:t>
      </w:r>
    </w:p>
    <w:p w14:paraId="3A46201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针对系统特殊性，要求系统具有高可用性。结合天津市政务云平台的现实状况，提出针对天津市放心猪肉质量安全全程监管可追溯系统的应急响应方案，以备发生意外情况时，尽可能保证天津市动物卫生监督和动物防疫以及畜牧行业相关工作的正常开展。</w:t>
      </w:r>
    </w:p>
    <w:p w14:paraId="79E2447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1）预警和预防机制。针对各种可能发生的信息系统突发事件，建立和完善预测预警机制。应急小组要加强对信息系统的日常监测工作。监测内容包括但不限于：</w:t>
      </w:r>
    </w:p>
    <w:p w14:paraId="1E1D8E8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各责任部门要做好监控事项的台账登记，制定监控制度规则，定期检查。</w:t>
      </w:r>
    </w:p>
    <w:p w14:paraId="3262EC4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服务器性能、数据库性能、应用系统性能等运行状态，以及备份存储系统状态等；</w:t>
      </w:r>
    </w:p>
    <w:p w14:paraId="035DEEE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服务器操作系统、数据库安全记录、业务系统安全记录；</w:t>
      </w:r>
    </w:p>
    <w:p w14:paraId="1FF9C9B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其他可能影响信息系统的预警信息</w:t>
      </w:r>
    </w:p>
    <w:p w14:paraId="18D178E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获得外部重大预警信息或通过监测获得内部预警信息后，应对预警信息加以分析，按照早发现、早报告、早处置的原则，对可能演变为严重事件的情况，部署相应的应对措施，通知相关部门做好预防和保障应急工作的各项准备工作。</w:t>
      </w:r>
    </w:p>
    <w:p w14:paraId="5CED62ED">
      <w:pPr>
        <w:pStyle w:val="35"/>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应急处理。应急处理程序主要划分为4个主要阶段：应急准备、监测与预警、应急处置和总结改进。应将放心猪所需的业务数据采集、使用和管理纳入应急响应过程中。在应急准备阶段，结合畜牧领域突发事件级别和运维活动中的应急事件级别，制定总体预案，开展培训和演练。在监测与预警阶段，从用户主体对象和数据两个角度开展监测预警。在应急处置阶段，根据业务数据变化情况采取相应措施。在总结改进阶段，也应该对业务数据采集、使用和管理体系进行完善。</w:t>
      </w:r>
    </w:p>
    <w:p w14:paraId="2C50CF23">
      <w:pPr>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br w:type="page"/>
      </w:r>
    </w:p>
    <w:p w14:paraId="51E5FC4F">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jc w:val="both"/>
        <w:textAlignment w:val="auto"/>
        <w:rPr>
          <w:rFonts w:hint="eastAsia"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第十一包：放心肉鸡工程可追溯信息化系统</w:t>
      </w:r>
      <w:r>
        <w:rPr>
          <w:rFonts w:hint="eastAsia" w:cs="Times New Roman"/>
          <w:b/>
          <w:bCs/>
          <w:color w:val="000000" w:themeColor="text1"/>
          <w:lang w:val="en-US" w:eastAsia="zh-CN"/>
          <w14:textFill>
            <w14:solidFill>
              <w14:schemeClr w14:val="tx1"/>
            </w14:solidFill>
          </w14:textFill>
        </w:rPr>
        <w:t>运维</w:t>
      </w:r>
    </w:p>
    <w:p w14:paraId="3AF735A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14:textFill>
            <w14:solidFill>
              <w14:schemeClr w14:val="tx1"/>
            </w14:solidFill>
          </w14:textFill>
        </w:rPr>
      </w:pPr>
      <w:bookmarkStart w:id="14" w:name="_Toc13716"/>
      <w:r>
        <w:rPr>
          <w:rFonts w:hint="eastAsia" w:ascii="Times New Roman" w:hAnsi="Times New Roman" w:eastAsia="宋体" w:cs="Times New Roman"/>
          <w:b/>
          <w:bCs/>
          <w:color w:val="000000" w:themeColor="text1"/>
          <w:lang w:val="en-US" w:eastAsia="zh-CN"/>
          <w14:textFill>
            <w14:solidFill>
              <w14:schemeClr w14:val="tx1"/>
            </w14:solidFill>
          </w14:textFill>
        </w:rPr>
        <w:t>一、</w:t>
      </w:r>
      <w:r>
        <w:rPr>
          <w:rFonts w:hint="eastAsia" w:ascii="Times New Roman" w:hAnsi="Times New Roman" w:eastAsia="宋体" w:cs="Times New Roman"/>
          <w:b/>
          <w:bCs/>
          <w:color w:val="000000" w:themeColor="text1"/>
          <w14:textFill>
            <w14:solidFill>
              <w14:schemeClr w14:val="tx1"/>
            </w14:solidFill>
          </w14:textFill>
        </w:rPr>
        <w:t>项目背景</w:t>
      </w:r>
      <w:bookmarkEnd w:id="14"/>
    </w:p>
    <w:p w14:paraId="3E1A91C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天津市放心肉鸡工程可追溯信息化系统是天津市放心肉鸡工程的肉鸡生产全流程信息及质量安全追溯信息管理系统，该系统适用范围为：（1）天津市农业农村工作委员会质量监管处及天津市10个区所辖的乡镇的各级检验、检疫工作人员；（2）天津市305家规模以上肉鸡生产企业工作人员（涵盖天津市近8000万羽肉鸡）；（3）消费者。</w:t>
      </w:r>
    </w:p>
    <w:p w14:paraId="774E2FF9">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天津市放心肉鸡可追溯平台从2015年上线以来，系统运行情况平稳，旨在为天津市放心肉鸡工程相关机构、企业及消费者提供可追溯信息化服务。肉鸡生产企业在系统中记录从放雏开始的日养殖记录、用药防疫记录、肉鸡销售记录、肉鸡转运记录、屠宰记录、生产记录、产品销售记录，系统根据生产数据自动生成肉鸡出栏检疫申报信息、自动生成食品安全追溯信息、自动生成产品检疫报检信息。系统覆盖了肉鸡养殖、加工、销售的全产业链生产信息及检疫检验信息，为质监处提供肉鸡相关生产企业的质量监管基础数据，为消费者提供肉鸡产品追溯平台。</w:t>
      </w:r>
    </w:p>
    <w:p w14:paraId="5573E803">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为保证系统稳定运行，现需服务商对该项目提供自签订合同之日起一年的保修及维护服务。需要专业的服务团队对系统运行期间提供不间断的保障服务、监测服务、咨询服务、业务支持服务、基础数据更正服务等。</w:t>
      </w:r>
    </w:p>
    <w:p w14:paraId="667E99A1">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本项目属于</w:t>
      </w:r>
      <w:r>
        <w:rPr>
          <w:rFonts w:hint="eastAsia"/>
          <w:color w:val="000000" w:themeColor="text1"/>
          <w:sz w:val="24"/>
          <w14:textFill>
            <w14:solidFill>
              <w14:schemeClr w14:val="tx1"/>
            </w14:solidFill>
          </w14:textFill>
        </w:rPr>
        <w:t>软件和信息技术服务业。</w:t>
      </w:r>
    </w:p>
    <w:p w14:paraId="5F1E0F9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14:textFill>
            <w14:solidFill>
              <w14:schemeClr w14:val="tx1"/>
            </w14:solidFill>
          </w14:textFill>
        </w:rPr>
      </w:pPr>
      <w:bookmarkStart w:id="15" w:name="_Toc9043"/>
      <w:r>
        <w:rPr>
          <w:rFonts w:hint="eastAsia" w:ascii="Times New Roman" w:hAnsi="Times New Roman" w:eastAsia="宋体" w:cs="Times New Roman"/>
          <w:b/>
          <w:bCs/>
          <w:color w:val="000000" w:themeColor="text1"/>
          <w:lang w:val="en-US" w:eastAsia="zh-CN"/>
          <w14:textFill>
            <w14:solidFill>
              <w14:schemeClr w14:val="tx1"/>
            </w14:solidFill>
          </w14:textFill>
        </w:rPr>
        <w:t>二、</w:t>
      </w:r>
      <w:r>
        <w:rPr>
          <w:rFonts w:hint="eastAsia" w:ascii="Times New Roman" w:hAnsi="Times New Roman" w:eastAsia="宋体" w:cs="Times New Roman"/>
          <w:b/>
          <w:bCs/>
          <w:color w:val="000000" w:themeColor="text1"/>
          <w14:textFill>
            <w14:solidFill>
              <w14:schemeClr w14:val="tx1"/>
            </w14:solidFill>
          </w14:textFill>
        </w:rPr>
        <w:t>运维方式</w:t>
      </w:r>
      <w:bookmarkEnd w:id="15"/>
    </w:p>
    <w:p w14:paraId="6034EAC3">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14:textFill>
            <w14:solidFill>
              <w14:schemeClr w14:val="tx1"/>
            </w14:solidFill>
          </w14:textFill>
        </w:rPr>
        <w:t>日常维护形式为远程服务、现场修改调试及电话（微信、QQ）支持，应急服务形式为约定时间内到达现场及远程解决软件故障。</w:t>
      </w:r>
    </w:p>
    <w:p w14:paraId="366A15A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14:textFill>
            <w14:solidFill>
              <w14:schemeClr w14:val="tx1"/>
            </w14:solidFill>
          </w14:textFill>
        </w:rPr>
      </w:pPr>
      <w:bookmarkStart w:id="16" w:name="_Toc7666"/>
      <w:r>
        <w:rPr>
          <w:rFonts w:hint="eastAsia" w:ascii="Times New Roman" w:hAnsi="Times New Roman" w:eastAsia="宋体" w:cs="Times New Roman"/>
          <w:b/>
          <w:bCs/>
          <w:color w:val="000000" w:themeColor="text1"/>
          <w:lang w:val="en-US" w:eastAsia="zh-CN"/>
          <w14:textFill>
            <w14:solidFill>
              <w14:schemeClr w14:val="tx1"/>
            </w14:solidFill>
          </w14:textFill>
        </w:rPr>
        <w:t>三、</w:t>
      </w:r>
      <w:r>
        <w:rPr>
          <w:rFonts w:hint="eastAsia" w:ascii="Times New Roman" w:hAnsi="Times New Roman" w:eastAsia="宋体" w:cs="Times New Roman"/>
          <w:b/>
          <w:bCs/>
          <w:color w:val="000000" w:themeColor="text1"/>
          <w14:textFill>
            <w14:solidFill>
              <w14:schemeClr w14:val="tx1"/>
            </w14:solidFill>
          </w14:textFill>
        </w:rPr>
        <w:t>应用系统及信息资源运维内容及维护要求</w:t>
      </w:r>
      <w:bookmarkEnd w:id="16"/>
    </w:p>
    <w:tbl>
      <w:tblPr>
        <w:tblStyle w:val="27"/>
        <w:tblW w:w="55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513"/>
        <w:gridCol w:w="7286"/>
      </w:tblGrid>
      <w:tr w14:paraId="22B1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top w:val="single" w:color="auto" w:sz="4" w:space="0"/>
              <w:left w:val="single" w:color="auto" w:sz="4" w:space="0"/>
              <w:bottom w:val="single" w:color="auto" w:sz="4" w:space="0"/>
              <w:right w:val="single" w:color="auto" w:sz="4" w:space="0"/>
            </w:tcBorders>
            <w:vAlign w:val="center"/>
          </w:tcPr>
          <w:p w14:paraId="55EA2B57">
            <w:pPr>
              <w:pStyle w:val="60"/>
              <w:spacing w:line="360" w:lineRule="auto"/>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序号</w:t>
            </w:r>
          </w:p>
        </w:tc>
        <w:tc>
          <w:tcPr>
            <w:tcW w:w="794" w:type="pct"/>
            <w:tcBorders>
              <w:top w:val="single" w:color="auto" w:sz="4" w:space="0"/>
              <w:left w:val="single" w:color="auto" w:sz="4" w:space="0"/>
              <w:bottom w:val="single" w:color="auto" w:sz="4" w:space="0"/>
              <w:right w:val="single" w:color="auto" w:sz="4" w:space="0"/>
            </w:tcBorders>
            <w:vAlign w:val="center"/>
          </w:tcPr>
          <w:p w14:paraId="4D3D87CF">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运维内容</w:t>
            </w:r>
          </w:p>
        </w:tc>
        <w:tc>
          <w:tcPr>
            <w:tcW w:w="3824" w:type="pct"/>
            <w:tcBorders>
              <w:top w:val="single" w:color="auto" w:sz="4" w:space="0"/>
              <w:left w:val="single" w:color="auto" w:sz="4" w:space="0"/>
              <w:bottom w:val="single" w:color="auto" w:sz="4" w:space="0"/>
              <w:right w:val="single" w:color="auto" w:sz="4" w:space="0"/>
            </w:tcBorders>
            <w:vAlign w:val="center"/>
          </w:tcPr>
          <w:p w14:paraId="55577615">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维护要求</w:t>
            </w:r>
          </w:p>
        </w:tc>
      </w:tr>
      <w:tr w14:paraId="6569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top w:val="single" w:color="auto" w:sz="4" w:space="0"/>
              <w:left w:val="single" w:color="auto" w:sz="4" w:space="0"/>
              <w:bottom w:val="single" w:color="auto" w:sz="4" w:space="0"/>
              <w:right w:val="single" w:color="auto" w:sz="4" w:space="0"/>
            </w:tcBorders>
            <w:vAlign w:val="center"/>
          </w:tcPr>
          <w:p w14:paraId="1E2BE538">
            <w:pPr>
              <w:pStyle w:val="60"/>
              <w:spacing w:line="360" w:lineRule="auto"/>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794" w:type="pct"/>
            <w:tcBorders>
              <w:top w:val="single" w:color="auto" w:sz="4" w:space="0"/>
              <w:left w:val="single" w:color="auto" w:sz="4" w:space="0"/>
              <w:bottom w:val="single" w:color="auto" w:sz="4" w:space="0"/>
              <w:right w:val="single" w:color="auto" w:sz="4" w:space="0"/>
            </w:tcBorders>
            <w:vAlign w:val="center"/>
          </w:tcPr>
          <w:p w14:paraId="5BA72B90">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系统性能日常维护</w:t>
            </w:r>
          </w:p>
        </w:tc>
        <w:tc>
          <w:tcPr>
            <w:tcW w:w="3824" w:type="pct"/>
            <w:tcBorders>
              <w:top w:val="single" w:color="auto" w:sz="4" w:space="0"/>
              <w:left w:val="single" w:color="auto" w:sz="4" w:space="0"/>
              <w:bottom w:val="single" w:color="auto" w:sz="4" w:space="0"/>
              <w:right w:val="single" w:color="auto" w:sz="4" w:space="0"/>
            </w:tcBorders>
            <w:vAlign w:val="center"/>
          </w:tcPr>
          <w:p w14:paraId="5010B383">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每周对操作系统、数据库管理系统及应用系统进行巡检，及时进行补丁升级，进行安全软件升级，日志检查分析，系统运行日常监控，保证系统的安全运行，在线技术支持等运维服务。</w:t>
            </w:r>
          </w:p>
        </w:tc>
      </w:tr>
      <w:tr w14:paraId="2B70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top w:val="single" w:color="auto" w:sz="4" w:space="0"/>
              <w:left w:val="single" w:color="auto" w:sz="4" w:space="0"/>
              <w:bottom w:val="single" w:color="auto" w:sz="4" w:space="0"/>
              <w:right w:val="single" w:color="auto" w:sz="4" w:space="0"/>
            </w:tcBorders>
            <w:vAlign w:val="center"/>
          </w:tcPr>
          <w:p w14:paraId="25DF2BED">
            <w:pPr>
              <w:pStyle w:val="60"/>
              <w:spacing w:line="360" w:lineRule="auto"/>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p>
        </w:tc>
        <w:tc>
          <w:tcPr>
            <w:tcW w:w="794" w:type="pct"/>
            <w:tcBorders>
              <w:top w:val="single" w:color="auto" w:sz="4" w:space="0"/>
              <w:left w:val="single" w:color="auto" w:sz="4" w:space="0"/>
              <w:bottom w:val="single" w:color="auto" w:sz="4" w:space="0"/>
              <w:right w:val="single" w:color="auto" w:sz="4" w:space="0"/>
            </w:tcBorders>
            <w:vAlign w:val="center"/>
          </w:tcPr>
          <w:p w14:paraId="0DA2ED47">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系统故障检测及排除、应急突发保障服务</w:t>
            </w:r>
          </w:p>
        </w:tc>
        <w:tc>
          <w:tcPr>
            <w:tcW w:w="3824" w:type="pct"/>
            <w:tcBorders>
              <w:top w:val="single" w:color="auto" w:sz="4" w:space="0"/>
              <w:left w:val="single" w:color="auto" w:sz="4" w:space="0"/>
              <w:bottom w:val="single" w:color="auto" w:sz="4" w:space="0"/>
              <w:right w:val="single" w:color="auto" w:sz="4" w:space="0"/>
            </w:tcBorders>
            <w:vAlign w:val="center"/>
          </w:tcPr>
          <w:p w14:paraId="08A9DF69">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突发系统故障时及时进行故障分析及排除，应急突发保障。春节、国庆等重大节日及节假日期间和护网行动等重大活动期间24小时安全运行保障。保障方式采用远程保障或约定时间到达现场方式。</w:t>
            </w:r>
          </w:p>
        </w:tc>
      </w:tr>
      <w:tr w14:paraId="3DC3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top w:val="single" w:color="auto" w:sz="4" w:space="0"/>
              <w:left w:val="single" w:color="auto" w:sz="4" w:space="0"/>
              <w:bottom w:val="single" w:color="auto" w:sz="4" w:space="0"/>
              <w:right w:val="single" w:color="auto" w:sz="4" w:space="0"/>
            </w:tcBorders>
            <w:vAlign w:val="center"/>
          </w:tcPr>
          <w:p w14:paraId="7F5B78BD">
            <w:pPr>
              <w:pStyle w:val="60"/>
              <w:spacing w:line="360" w:lineRule="auto"/>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794" w:type="pct"/>
            <w:tcBorders>
              <w:top w:val="single" w:color="auto" w:sz="4" w:space="0"/>
              <w:left w:val="single" w:color="auto" w:sz="4" w:space="0"/>
              <w:bottom w:val="single" w:color="auto" w:sz="4" w:space="0"/>
              <w:right w:val="single" w:color="auto" w:sz="4" w:space="0"/>
            </w:tcBorders>
            <w:vAlign w:val="center"/>
          </w:tcPr>
          <w:p w14:paraId="3A226E3D">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系统性能优化</w:t>
            </w:r>
          </w:p>
        </w:tc>
        <w:tc>
          <w:tcPr>
            <w:tcW w:w="3824" w:type="pct"/>
            <w:tcBorders>
              <w:top w:val="single" w:color="auto" w:sz="4" w:space="0"/>
              <w:left w:val="single" w:color="auto" w:sz="4" w:space="0"/>
              <w:bottom w:val="single" w:color="auto" w:sz="4" w:space="0"/>
              <w:right w:val="single" w:color="auto" w:sz="4" w:space="0"/>
            </w:tcBorders>
            <w:vAlign w:val="center"/>
          </w:tcPr>
          <w:p w14:paraId="090E1E52">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业务系统使用单位的业务需求及时对系统和数据库进行优化调整。包括数据分离、数据优化、代码适应性优化、系统优化等。每月根据需要对数据进行分离、对业务数据库进行数据优化，将超期数据转存到业务数据库对应的历史数据库中，以免数据表中记录过多影响业务系统运行效率。</w:t>
            </w:r>
          </w:p>
        </w:tc>
      </w:tr>
      <w:tr w14:paraId="4990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top w:val="single" w:color="auto" w:sz="4" w:space="0"/>
              <w:left w:val="single" w:color="auto" w:sz="4" w:space="0"/>
              <w:bottom w:val="single" w:color="auto" w:sz="4" w:space="0"/>
              <w:right w:val="single" w:color="auto" w:sz="4" w:space="0"/>
            </w:tcBorders>
            <w:vAlign w:val="center"/>
          </w:tcPr>
          <w:p w14:paraId="43FB7CFA">
            <w:pPr>
              <w:pStyle w:val="60"/>
              <w:spacing w:line="360" w:lineRule="auto"/>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p>
        </w:tc>
        <w:tc>
          <w:tcPr>
            <w:tcW w:w="794" w:type="pct"/>
            <w:tcBorders>
              <w:top w:val="single" w:color="auto" w:sz="4" w:space="0"/>
              <w:left w:val="single" w:color="auto" w:sz="4" w:space="0"/>
              <w:bottom w:val="single" w:color="auto" w:sz="4" w:space="0"/>
              <w:right w:val="single" w:color="auto" w:sz="4" w:space="0"/>
            </w:tcBorders>
            <w:vAlign w:val="center"/>
          </w:tcPr>
          <w:p w14:paraId="7EB1F31F">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数据处理、分析及备份</w:t>
            </w:r>
          </w:p>
        </w:tc>
        <w:tc>
          <w:tcPr>
            <w:tcW w:w="3824" w:type="pct"/>
            <w:tcBorders>
              <w:top w:val="single" w:color="auto" w:sz="4" w:space="0"/>
              <w:left w:val="single" w:color="auto" w:sz="4" w:space="0"/>
              <w:bottom w:val="single" w:color="auto" w:sz="4" w:space="0"/>
              <w:right w:val="single" w:color="auto" w:sz="4" w:space="0"/>
            </w:tcBorders>
            <w:vAlign w:val="center"/>
          </w:tcPr>
          <w:p w14:paraId="248896B7">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天对用户数据库进行备份、及时响应企业用户和官方兽医用户提出的录入错误处理请求，提供数据处理服务。每年至少两次为生产统计工作提供所需定制数据，及时响应业务单位的突发数据分析需求提供数据定制服务。</w:t>
            </w:r>
          </w:p>
        </w:tc>
      </w:tr>
    </w:tbl>
    <w:p w14:paraId="58A70E8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四、管理及人员要求</w:t>
      </w:r>
    </w:p>
    <w:p w14:paraId="03114EED">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日常维护人员不少于4人，其中计算机软件相关专业高级职称人员至少1人。</w:t>
      </w:r>
    </w:p>
    <w:p w14:paraId="4541CCB3">
      <w:pPr>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br w:type="page"/>
      </w:r>
    </w:p>
    <w:p w14:paraId="031509C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第十二包：放心水产品信息管理平台</w:t>
      </w:r>
      <w:r>
        <w:rPr>
          <w:rFonts w:hint="eastAsia" w:cs="Times New Roman"/>
          <w:b/>
          <w:bCs/>
          <w:color w:val="000000" w:themeColor="text1"/>
          <w:lang w:val="en-US" w:eastAsia="zh-CN"/>
          <w14:textFill>
            <w14:solidFill>
              <w14:schemeClr w14:val="tx1"/>
            </w14:solidFill>
          </w14:textFill>
        </w:rPr>
        <w:t>运维</w:t>
      </w:r>
    </w:p>
    <w:p w14:paraId="3C51B6C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一、项目内容</w:t>
      </w:r>
    </w:p>
    <w:p w14:paraId="0E0AA48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本次需采购的服务，包括现有放心水产品信息管理平台的服务器和数据库的运维服务，并与蔬菜和禽蛋追溯系统集成，使之符合国家追溯平台对地方平台的生产过程追溯要求，同时保证系统运行稳定，完成人员培训等。</w:t>
      </w:r>
    </w:p>
    <w:p w14:paraId="0E10C298">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本项目属于</w:t>
      </w:r>
      <w:r>
        <w:rPr>
          <w:rFonts w:hint="eastAsia"/>
          <w:color w:val="000000" w:themeColor="text1"/>
          <w:sz w:val="24"/>
          <w14:textFill>
            <w14:solidFill>
              <w14:schemeClr w14:val="tx1"/>
            </w14:solidFill>
          </w14:textFill>
        </w:rPr>
        <w:t>软件和信息技术服务业。</w:t>
      </w:r>
    </w:p>
    <w:p w14:paraId="0C88494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二、服务内容及要求</w:t>
      </w:r>
    </w:p>
    <w:p w14:paraId="5CE867E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本次采购的服务内容包括现有放心水产品信息管理平台的运行维护服务，推广培训服务，以及与蔬菜和禽蛋追溯系统集成。</w:t>
      </w:r>
    </w:p>
    <w:p w14:paraId="5C8325B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放心水产品信息管理平台运行维护服务工作要求在现有的技术架构的基础上，重点围绕平台的日常安全维护和功能优化升级等方面开展。</w:t>
      </w:r>
    </w:p>
    <w:p w14:paraId="41A1FC8D">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详细服务内容如下：</w:t>
      </w:r>
    </w:p>
    <w:p w14:paraId="797859B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w:t>
      </w:r>
      <w:r>
        <w:rPr>
          <w:rFonts w:hint="eastAsia" w:ascii="Times New Roman" w:hAnsi="Times New Roman" w:eastAsia="宋体" w:cs="Times New Roman"/>
          <w:b w:val="0"/>
          <w:bCs w:val="0"/>
          <w:color w:val="000000" w:themeColor="text1"/>
          <w:lang w:val="zh-CN" w:eastAsia="zh-CN"/>
          <w14:textFill>
            <w14:solidFill>
              <w14:schemeClr w14:val="tx1"/>
            </w14:solidFill>
          </w14:textFill>
        </w:rPr>
        <w:t>平台系统维护及功能优化</w:t>
      </w:r>
    </w:p>
    <w:p w14:paraId="0FB4E06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（1）服务器维护</w:t>
      </w:r>
    </w:p>
    <w:p w14:paraId="28B24F9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与天津政务云计算平台管理单位良好对接和配合，按分工负责本平台服务器维护任务。要求有相应的专职技术人员和技术措施以及完备的日常维护制度。维护内容包括但不限于服务器状态检查、服务器日志检查、操作系统及服务器软件漏洞修复、补丁升级，服务器故障处理机制等。要求确保项目服务器全年7*24小时稳定、高效、无故障运行。</w:t>
      </w:r>
    </w:p>
    <w:p w14:paraId="731EFDA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（2）数据库维护</w:t>
      </w:r>
    </w:p>
    <w:p w14:paraId="00C5921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要求数据传输和存储采取加密技术处理。要求有明确的数据库维护制度和措施，确保数据库的正常运行，保证存储的数据信息的安全性、完整性、可恢复性。</w:t>
      </w:r>
    </w:p>
    <w:p w14:paraId="231C4F59">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（3）系统安全维护</w:t>
      </w:r>
    </w:p>
    <w:p w14:paraId="58F422C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要求平台所有使用软件为正版或有合法授权，有明确的系统维护方案及制度措施，同时配合业主单位完成平台系统安全检测、软件安全加固、系统漏洞扫描、应急保障服务等，使系统能达到信息系统安全等级保护的三级等级保护要求，确保不发生重大安全事件。</w:t>
      </w:r>
    </w:p>
    <w:p w14:paraId="19EA5E3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（4）平台系统的功能优化</w:t>
      </w:r>
    </w:p>
    <w:p w14:paraId="1BEC581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采购方因工作需求而产生的，在平台现有技术架构基础上所开展的各项BUG处理、页面改版、功能优化等动态需求。</w:t>
      </w:r>
    </w:p>
    <w:p w14:paraId="2D14E0B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2、与天津市蔬菜及禽蛋生产追溯系统集成</w:t>
      </w:r>
    </w:p>
    <w:p w14:paraId="4783609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现有天津市放心水产品信息管理平台已实现与国家追溯系统的对接，但国家追溯系统提供的统一登录链接只能一个，因此需要对现有系统进行改造，实现与天津市蔬菜及禽蛋生产追溯系统集成，让两套系统能同时实现与国家追溯系统的对接，包括：</w:t>
      </w:r>
    </w:p>
    <w:p w14:paraId="36E2C33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（1）完成统一登录的分类跳转：</w:t>
      </w:r>
    </w:p>
    <w:p w14:paraId="6E9FE5E3">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在国家追溯平台点击“我要生产”后，能根据企业的产业类型，标记为种植业的自动进入天津市蔬菜及禽蛋生产追溯系统；标记为水产类的自动进入天津市放心水产品信息管理平台；标记为其他的、或同时标记种植、畜牧等其他情况的，进入天津市系统引导页面由用户自主选择进入哪个系统；</w:t>
      </w:r>
    </w:p>
    <w:p w14:paraId="170CA03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（2）数据同步和生产追溯数据上传不受影响：</w:t>
      </w:r>
    </w:p>
    <w:p w14:paraId="7A66990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统一登录的改造，需要保证放心水产品信息管理平台与国家追溯平台的数据同步和生产追溯数据上传不受影响，两个系统实现集成，都能顺利与国家追溯平台的数据传输。</w:t>
      </w:r>
    </w:p>
    <w:p w14:paraId="4A5E049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3、日常运维服务</w:t>
      </w:r>
    </w:p>
    <w:p w14:paraId="461F580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本次采购一年的放心水产品信息管理平台运维服务，包括：</w:t>
      </w:r>
    </w:p>
    <w:p w14:paraId="0F810AF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（1）系统日常运维服务，包括但不限于系统操作指导、因系统缺陷导致的各种BUG的修复、因操作失误导致的数据错误维护等；</w:t>
      </w:r>
    </w:p>
    <w:p w14:paraId="55A759D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（2）系统突发事件的诊断、排除。</w:t>
      </w:r>
    </w:p>
    <w:p w14:paraId="7718BAB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（3）及时处理并反馈系统使用过程中出现的异常问题；</w:t>
      </w:r>
    </w:p>
    <w:p w14:paraId="1C010789">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（4）处理与国家追溯平台对接的接口相关的问题，包括接口异常处理，和接口升级同步更新；</w:t>
      </w:r>
    </w:p>
    <w:p w14:paraId="0F2134F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（5）配合进行系统数据管理，及时进行业务数据的汇总、统计、导出等服务；</w:t>
      </w:r>
    </w:p>
    <w:p w14:paraId="4E1FEB1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（6）及时记录系统技术支持与维护服务日志，并定期反馈；</w:t>
      </w:r>
    </w:p>
    <w:p w14:paraId="68497A4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（7）管理系统技术支持QQ群、微信群，并及时解答用户提出的系统使用问题；</w:t>
      </w:r>
    </w:p>
    <w:p w14:paraId="3B2978D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（8）保障系统正常运行，在春节、“两会”等重大节假日和重要敏感时期确保24小时有专人值守，确保不发生网络安全事故。</w:t>
      </w:r>
    </w:p>
    <w:p w14:paraId="29E74E7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4、系统培训服务</w:t>
      </w:r>
    </w:p>
    <w:p w14:paraId="6BD3FA4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本次采购要求的系统培训服务，包括，对系统管理人员的培训和系统使用人员的培训，培训方式可采用远程培训或现场培训的方式进行。</w:t>
      </w:r>
    </w:p>
    <w:p w14:paraId="583B919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（1）系统管理培训</w:t>
      </w:r>
    </w:p>
    <w:p w14:paraId="31673FC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对业主指派的系统管理员进行培训，使之可掌握系统各方面的知识，从系统构架到操作使用方法，到故障排除，到获取技术支持等。</w:t>
      </w:r>
    </w:p>
    <w:p w14:paraId="4E83566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（2）系统使用培训</w:t>
      </w:r>
    </w:p>
    <w:p w14:paraId="4FBBB33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对业主指派的系统使用人员进行培训，使之能够掌握系统各方面的知识，并指导生产企业进行生产追溯工作、标签打印、数据上传等。</w:t>
      </w:r>
    </w:p>
    <w:p w14:paraId="262460D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若天津市农业农村局质量安全监管处有现场培训服务要求或配合，则应给予支持，安排技术人员到现场进行培训指导。</w:t>
      </w:r>
    </w:p>
    <w:p w14:paraId="7066F63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5、其他服务要求</w:t>
      </w:r>
    </w:p>
    <w:p w14:paraId="0DC9C75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（1）工作汇报</w:t>
      </w:r>
    </w:p>
    <w:p w14:paraId="1715DDE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以书面简报或工作汇报会形式详细汇报平台运行情况，及时发现平台运维中存在的问题，对平台的运维提出合理的建议。</w:t>
      </w:r>
    </w:p>
    <w:p w14:paraId="09D740E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（2）售后支持服务</w:t>
      </w:r>
    </w:p>
    <w:p w14:paraId="75FF70D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1）在技术维护期内，成交供应商应保证至少2名专职技术人员进行维护，要求高级工程师1人，具备</w:t>
      </w:r>
      <w:r>
        <w:rPr>
          <w:rFonts w:hint="eastAsia" w:ascii="Times New Roman" w:hAnsi="Times New Roman" w:eastAsia="宋体" w:cs="Times New Roman"/>
          <w:b w:val="0"/>
          <w:bCs w:val="0"/>
          <w:color w:val="000000" w:themeColor="text1"/>
          <w14:textFill>
            <w14:solidFill>
              <w14:schemeClr w14:val="tx1"/>
            </w14:solidFill>
          </w14:textFill>
        </w:rPr>
        <w:t>项目管理专业人员（PMP）</w:t>
      </w:r>
      <w:r>
        <w:rPr>
          <w:rFonts w:hint="eastAsia" w:ascii="Times New Roman" w:hAnsi="Times New Roman" w:eastAsia="宋体" w:cs="Times New Roman"/>
          <w:b w:val="0"/>
          <w:bCs w:val="0"/>
          <w:color w:val="000000" w:themeColor="text1"/>
          <w:lang w:val="en-US" w:eastAsia="zh-CN"/>
          <w14:textFill>
            <w14:solidFill>
              <w14:schemeClr w14:val="tx1"/>
            </w14:solidFill>
          </w14:textFill>
        </w:rPr>
        <w:t>；助理工程师1人，保证平台及系统正常运行。在服务期内提供7x24小时技术支持响应，2小时内电话响应，必要时需8小时内到达现场，24小时内修复。</w:t>
      </w:r>
    </w:p>
    <w:p w14:paraId="4523A6E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2）指定专人负责放心水产品信息管理平台的各项操作应用指导的客服工作，提供5*8小时的客服支持，提供上门及远程指导服务，及时解答应用问题咨询，收集优化需求，不断提高系统的用户操作体验。</w:t>
      </w:r>
    </w:p>
    <w:p w14:paraId="60064A8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3）技术维护期内，成交人有责任对系统软件的运行、管理以及维护进行定期的技术指导。</w:t>
      </w:r>
    </w:p>
    <w:p w14:paraId="4A0C0A7A">
      <w:pPr>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br w:type="page"/>
      </w:r>
    </w:p>
    <w:p w14:paraId="2657AC0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第十三包：三农大数据管理平台</w:t>
      </w:r>
      <w:r>
        <w:rPr>
          <w:rFonts w:hint="eastAsia" w:cs="Times New Roman"/>
          <w:b/>
          <w:bCs/>
          <w:color w:val="000000" w:themeColor="text1"/>
          <w:lang w:val="en-US" w:eastAsia="zh-CN"/>
          <w14:textFill>
            <w14:solidFill>
              <w14:schemeClr w14:val="tx1"/>
            </w14:solidFill>
          </w14:textFill>
        </w:rPr>
        <w:t>运维</w:t>
      </w:r>
    </w:p>
    <w:p w14:paraId="147D9BD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一、项目概况</w:t>
      </w:r>
    </w:p>
    <w:p w14:paraId="7AB5A71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自2016年以来，天津市农业农村委员会信息中心组织实施了天津市三农大数据建设工程。2017年建设了天津市三农大数据管理平台（一期），2019年建设了天津市乡村振兴大数据处理中心平台（二期）和天津市乡村振兴大数据支撑平台（二期），2020年建设了天津市三农大数据管理平台（三期），目前三期项目完成了竣工验收，项目范围包含信息采集平台、主题分析应用平台、领导驾驶舱、手机APP群、数据交换共享平台、农业大数据处理中心基础平台、数据仓库子系统、基础管理服务平台、数据开发开放平台、可视化数据挖掘子系统、智能检索子系统、农业大数据“一张图”应用子系统、数据挖掘模型应用子系统和大数据处理中心运维管理平台。根据天津市三农大数据管理平台整体使用现状，为了更好地支撑新形势下业务集约化、便捷化发展的需要，天津市三农大数据管理平台需要从基础运维、安全保障、平台日常运维、平台升级更新等方面提供相应的服务与保障。针对平台中的业务专项等具体模块，做出及时准确的维护响应，及时处理各类需求，保障平台全年各项数据安全稳定运行。</w:t>
      </w:r>
      <w:bookmarkStart w:id="17" w:name="三、服务内容"/>
      <w:bookmarkEnd w:id="17"/>
      <w:bookmarkStart w:id="18" w:name="二、运维目标"/>
      <w:bookmarkEnd w:id="18"/>
    </w:p>
    <w:p w14:paraId="6DB544AB">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本项目属于</w:t>
      </w:r>
      <w:r>
        <w:rPr>
          <w:rFonts w:hint="eastAsia"/>
          <w:color w:val="000000" w:themeColor="text1"/>
          <w:sz w:val="24"/>
          <w14:textFill>
            <w14:solidFill>
              <w14:schemeClr w14:val="tx1"/>
            </w14:solidFill>
          </w14:textFill>
        </w:rPr>
        <w:t>软件和信息技术服务业。</w:t>
      </w:r>
    </w:p>
    <w:p w14:paraId="72DD3E3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二、服务内容</w:t>
      </w:r>
    </w:p>
    <w:p w14:paraId="43EFC71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1、运行维护清单</w:t>
      </w:r>
    </w:p>
    <w:tbl>
      <w:tblPr>
        <w:tblStyle w:val="27"/>
        <w:tblW w:w="5524" w:type="pct"/>
        <w:jc w:val="center"/>
        <w:tblLayout w:type="autofit"/>
        <w:tblCellMar>
          <w:top w:w="0" w:type="dxa"/>
          <w:left w:w="108" w:type="dxa"/>
          <w:bottom w:w="0" w:type="dxa"/>
          <w:right w:w="108" w:type="dxa"/>
        </w:tblCellMar>
      </w:tblPr>
      <w:tblGrid>
        <w:gridCol w:w="811"/>
        <w:gridCol w:w="1237"/>
        <w:gridCol w:w="1469"/>
        <w:gridCol w:w="5906"/>
      </w:tblGrid>
      <w:tr w14:paraId="69E75BA8">
        <w:tblPrEx>
          <w:tblCellMar>
            <w:top w:w="0" w:type="dxa"/>
            <w:left w:w="108" w:type="dxa"/>
            <w:bottom w:w="0" w:type="dxa"/>
            <w:right w:w="108" w:type="dxa"/>
          </w:tblCellMar>
        </w:tblPrEx>
        <w:trPr>
          <w:trHeight w:val="291"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2F00B96A">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序号</w:t>
            </w:r>
          </w:p>
        </w:tc>
        <w:tc>
          <w:tcPr>
            <w:tcW w:w="656" w:type="pct"/>
            <w:tcBorders>
              <w:top w:val="single" w:color="auto" w:sz="4" w:space="0"/>
              <w:left w:val="nil"/>
              <w:bottom w:val="single" w:color="auto" w:sz="4" w:space="0"/>
              <w:right w:val="single" w:color="auto" w:sz="4" w:space="0"/>
            </w:tcBorders>
            <w:vAlign w:val="center"/>
          </w:tcPr>
          <w:p w14:paraId="6DEFBC6C">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维护内容</w:t>
            </w:r>
          </w:p>
        </w:tc>
        <w:tc>
          <w:tcPr>
            <w:tcW w:w="779" w:type="pct"/>
            <w:tcBorders>
              <w:top w:val="single" w:color="auto" w:sz="4" w:space="0"/>
              <w:left w:val="nil"/>
              <w:bottom w:val="single" w:color="auto" w:sz="4" w:space="0"/>
              <w:right w:val="single" w:color="auto" w:sz="4" w:space="0"/>
            </w:tcBorders>
            <w:vAlign w:val="center"/>
          </w:tcPr>
          <w:p w14:paraId="2501F83D">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数量</w:t>
            </w:r>
          </w:p>
        </w:tc>
        <w:tc>
          <w:tcPr>
            <w:tcW w:w="3132" w:type="pct"/>
            <w:tcBorders>
              <w:top w:val="single" w:color="auto" w:sz="4" w:space="0"/>
              <w:left w:val="nil"/>
              <w:bottom w:val="single" w:color="auto" w:sz="4" w:space="0"/>
              <w:right w:val="single" w:color="auto" w:sz="4" w:space="0"/>
            </w:tcBorders>
            <w:vAlign w:val="center"/>
          </w:tcPr>
          <w:p w14:paraId="0B1349AF">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维护明细</w:t>
            </w:r>
          </w:p>
        </w:tc>
      </w:tr>
      <w:tr w14:paraId="59A9C959">
        <w:tblPrEx>
          <w:tblCellMar>
            <w:top w:w="0" w:type="dxa"/>
            <w:left w:w="108" w:type="dxa"/>
            <w:bottom w:w="0" w:type="dxa"/>
            <w:right w:w="108" w:type="dxa"/>
          </w:tblCellMar>
        </w:tblPrEx>
        <w:trPr>
          <w:trHeight w:val="291"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56987215">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656" w:type="pct"/>
            <w:tcBorders>
              <w:top w:val="single" w:color="auto" w:sz="4" w:space="0"/>
              <w:left w:val="nil"/>
              <w:bottom w:val="single" w:color="auto" w:sz="4" w:space="0"/>
              <w:right w:val="single" w:color="auto" w:sz="4" w:space="0"/>
            </w:tcBorders>
            <w:vAlign w:val="center"/>
          </w:tcPr>
          <w:p w14:paraId="31C9DB21">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云服务器</w:t>
            </w:r>
          </w:p>
        </w:tc>
        <w:tc>
          <w:tcPr>
            <w:tcW w:w="779" w:type="pct"/>
            <w:tcBorders>
              <w:top w:val="single" w:color="auto" w:sz="4" w:space="0"/>
              <w:left w:val="nil"/>
              <w:bottom w:val="single" w:color="auto" w:sz="4" w:space="0"/>
              <w:right w:val="single" w:color="auto" w:sz="4" w:space="0"/>
            </w:tcBorders>
            <w:vAlign w:val="center"/>
          </w:tcPr>
          <w:p w14:paraId="3DDBE488">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26台</w:t>
            </w:r>
          </w:p>
        </w:tc>
        <w:tc>
          <w:tcPr>
            <w:tcW w:w="3132" w:type="pct"/>
            <w:tcBorders>
              <w:top w:val="single" w:color="auto" w:sz="4" w:space="0"/>
              <w:left w:val="nil"/>
              <w:bottom w:val="single" w:color="auto" w:sz="4" w:space="0"/>
              <w:right w:val="single" w:color="auto" w:sz="4" w:space="0"/>
            </w:tcBorders>
            <w:vAlign w:val="center"/>
          </w:tcPr>
          <w:p w14:paraId="798B7AD6">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政务云（一期）26台云主机，其中CentOS7.0系统21台、Windows Server 2012 R2系统5台。</w:t>
            </w:r>
          </w:p>
        </w:tc>
      </w:tr>
      <w:tr w14:paraId="0EDA896D">
        <w:tblPrEx>
          <w:tblCellMar>
            <w:top w:w="0" w:type="dxa"/>
            <w:left w:w="108" w:type="dxa"/>
            <w:bottom w:w="0" w:type="dxa"/>
            <w:right w:w="108" w:type="dxa"/>
          </w:tblCellMar>
        </w:tblPrEx>
        <w:trPr>
          <w:trHeight w:val="1492" w:hRule="atLeast"/>
          <w:jc w:val="center"/>
        </w:trPr>
        <w:tc>
          <w:tcPr>
            <w:tcW w:w="430" w:type="pct"/>
            <w:tcBorders>
              <w:top w:val="nil"/>
              <w:left w:val="single" w:color="auto" w:sz="4" w:space="0"/>
              <w:bottom w:val="single" w:color="auto" w:sz="4" w:space="0"/>
              <w:right w:val="single" w:color="auto" w:sz="4" w:space="0"/>
            </w:tcBorders>
            <w:vAlign w:val="center"/>
          </w:tcPr>
          <w:p w14:paraId="1C5907F0">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p>
        </w:tc>
        <w:tc>
          <w:tcPr>
            <w:tcW w:w="656" w:type="pct"/>
            <w:tcBorders>
              <w:top w:val="nil"/>
              <w:left w:val="nil"/>
              <w:bottom w:val="single" w:color="auto" w:sz="4" w:space="0"/>
              <w:right w:val="single" w:color="auto" w:sz="4" w:space="0"/>
            </w:tcBorders>
            <w:vAlign w:val="center"/>
          </w:tcPr>
          <w:p w14:paraId="38189B75">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业务平台</w:t>
            </w:r>
          </w:p>
        </w:tc>
        <w:tc>
          <w:tcPr>
            <w:tcW w:w="779" w:type="pct"/>
            <w:tcBorders>
              <w:top w:val="nil"/>
              <w:left w:val="nil"/>
              <w:bottom w:val="single" w:color="auto" w:sz="4" w:space="0"/>
              <w:right w:val="single" w:color="auto" w:sz="4" w:space="0"/>
            </w:tcBorders>
            <w:vAlign w:val="center"/>
          </w:tcPr>
          <w:p w14:paraId="75EFDB5C">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1个</w:t>
            </w:r>
          </w:p>
        </w:tc>
        <w:tc>
          <w:tcPr>
            <w:tcW w:w="3132" w:type="pct"/>
            <w:tcBorders>
              <w:top w:val="nil"/>
              <w:left w:val="nil"/>
              <w:bottom w:val="single" w:color="auto" w:sz="4" w:space="0"/>
              <w:right w:val="single" w:color="auto" w:sz="4" w:space="0"/>
            </w:tcBorders>
            <w:vAlign w:val="center"/>
          </w:tcPr>
          <w:p w14:paraId="5C55A2C7">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天津市农业农村委员会信息中心组织实施了天津市三农大数据建设工程。包含天津市三农大数据管理平台（一期）、天津市乡村振兴大数据处理中心平台（二期）、天津市乡村振兴大数据支撑平台（二期）和天津市三农大数据管理平台（三期），项目范围包含信息采集平台、主题分析应用平台、领导驾驶舱、手机APP群、数据交换共享平台、农业大数据处理中心基础平台、数据仓库子系统、基础管理服务平台、数据开发开放平台、可视化数据挖掘子系统、智能检索子系统、农业大数据“一张图”应用子系统、数据挖掘模型应用子系统和大数据处理中心运维管理平台。</w:t>
            </w:r>
          </w:p>
        </w:tc>
      </w:tr>
      <w:tr w14:paraId="547E2539">
        <w:tblPrEx>
          <w:tblCellMar>
            <w:top w:w="0" w:type="dxa"/>
            <w:left w:w="108" w:type="dxa"/>
            <w:bottom w:w="0" w:type="dxa"/>
            <w:right w:w="108" w:type="dxa"/>
          </w:tblCellMar>
        </w:tblPrEx>
        <w:trPr>
          <w:trHeight w:val="1022"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4B5C2A17">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656" w:type="pct"/>
            <w:tcBorders>
              <w:top w:val="single" w:color="auto" w:sz="4" w:space="0"/>
              <w:left w:val="nil"/>
              <w:bottom w:val="single" w:color="auto" w:sz="4" w:space="0"/>
              <w:right w:val="single" w:color="auto" w:sz="4" w:space="0"/>
            </w:tcBorders>
            <w:vAlign w:val="center"/>
          </w:tcPr>
          <w:p w14:paraId="6AE11793">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数据库</w:t>
            </w:r>
          </w:p>
        </w:tc>
        <w:tc>
          <w:tcPr>
            <w:tcW w:w="779" w:type="pct"/>
            <w:tcBorders>
              <w:top w:val="single" w:color="auto" w:sz="4" w:space="0"/>
              <w:left w:val="nil"/>
              <w:bottom w:val="single" w:color="auto" w:sz="4" w:space="0"/>
              <w:right w:val="single" w:color="auto" w:sz="4" w:space="0"/>
            </w:tcBorders>
            <w:vAlign w:val="center"/>
          </w:tcPr>
          <w:p w14:paraId="3FD018F6">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2套</w:t>
            </w:r>
          </w:p>
        </w:tc>
        <w:tc>
          <w:tcPr>
            <w:tcW w:w="3132" w:type="pct"/>
            <w:tcBorders>
              <w:top w:val="single" w:color="auto" w:sz="4" w:space="0"/>
              <w:left w:val="nil"/>
              <w:bottom w:val="single" w:color="auto" w:sz="4" w:space="0"/>
              <w:right w:val="single" w:color="auto" w:sz="4" w:space="0"/>
            </w:tcBorders>
            <w:vAlign w:val="center"/>
          </w:tcPr>
          <w:p w14:paraId="286CCFBD">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Oracle RAC 11g 企业版数据库2套，其中正式数据1套、备份数据一套</w:t>
            </w:r>
          </w:p>
        </w:tc>
      </w:tr>
      <w:tr w14:paraId="0C90F7C9">
        <w:tblPrEx>
          <w:tblCellMar>
            <w:top w:w="0" w:type="dxa"/>
            <w:left w:w="108" w:type="dxa"/>
            <w:bottom w:w="0" w:type="dxa"/>
            <w:right w:w="108" w:type="dxa"/>
          </w:tblCellMar>
        </w:tblPrEx>
        <w:trPr>
          <w:trHeight w:val="1212"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46C4BB91">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p>
        </w:tc>
        <w:tc>
          <w:tcPr>
            <w:tcW w:w="656" w:type="pct"/>
            <w:tcBorders>
              <w:top w:val="single" w:color="auto" w:sz="4" w:space="0"/>
              <w:left w:val="nil"/>
              <w:bottom w:val="single" w:color="auto" w:sz="4" w:space="0"/>
              <w:right w:val="single" w:color="auto" w:sz="4" w:space="0"/>
            </w:tcBorders>
            <w:vAlign w:val="center"/>
          </w:tcPr>
          <w:p w14:paraId="726FC9CD">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系统软件、工具软件</w:t>
            </w:r>
          </w:p>
        </w:tc>
        <w:tc>
          <w:tcPr>
            <w:tcW w:w="779" w:type="pct"/>
            <w:tcBorders>
              <w:top w:val="single" w:color="auto" w:sz="4" w:space="0"/>
              <w:left w:val="nil"/>
              <w:bottom w:val="single" w:color="auto" w:sz="4" w:space="0"/>
              <w:right w:val="single" w:color="auto" w:sz="4" w:space="0"/>
            </w:tcBorders>
            <w:vAlign w:val="center"/>
          </w:tcPr>
          <w:p w14:paraId="3B2B67EE">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3套</w:t>
            </w:r>
          </w:p>
        </w:tc>
        <w:tc>
          <w:tcPr>
            <w:tcW w:w="3132" w:type="pct"/>
            <w:tcBorders>
              <w:top w:val="single" w:color="auto" w:sz="4" w:space="0"/>
              <w:left w:val="nil"/>
              <w:bottom w:val="single" w:color="auto" w:sz="4" w:space="0"/>
              <w:right w:val="single" w:color="auto" w:sz="4" w:space="0"/>
            </w:tcBorders>
            <w:vAlign w:val="center"/>
          </w:tcPr>
          <w:p w14:paraId="0EFCB0FB">
            <w:pPr>
              <w:pStyle w:val="60"/>
              <w:spacing w:line="360" w:lineRule="auto"/>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天地图前置服务1套、超图GIS应用服务软件1套、帆软BI组件和报表工具1套。</w:t>
            </w:r>
          </w:p>
        </w:tc>
      </w:tr>
    </w:tbl>
    <w:p w14:paraId="1EFA05D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2、技术要求</w:t>
      </w:r>
    </w:p>
    <w:p w14:paraId="0035996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（1）运维整体概述</w:t>
      </w:r>
    </w:p>
    <w:p w14:paraId="6F17120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天津市三农大数据管理平台运行维护项目从平台的基础运维、安全保障、平台日常运维、平台升级更新等方面提供相应的服务与保障。针对信息采集平台、主题分析应用平台、领导驾驶舱、手机APP群、数据交换共享平台、乡村振兴预警平台以及各子平台中对应的业务专项等具体模块，做出及时准确的维护响应，及时处理各类需求，保障平台全年各项数据安全稳定运行。</w:t>
      </w:r>
    </w:p>
    <w:p w14:paraId="7976388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天津市三农大数据管理平台涉及农业农村委16个相关处室的日常工作，平台的稳定运行至关重要，需要运维服务厂商派遣不少于4名技术支撑人员组成运维服务小组5*8小时驻场服务的模式，包括软硬件的日常维护、安装、调试、应用培训，提供咨询与技术支持工作，及时将其所发现并掌握的有关软件的使用、故障检测等。</w:t>
      </w:r>
    </w:p>
    <w:p w14:paraId="0E9C84A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（2）基础设施维护</w:t>
      </w:r>
    </w:p>
    <w:p w14:paraId="08C0605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由于系统部署在政务云平台，基础设施维护主要涉及云服务器管理。</w:t>
      </w:r>
    </w:p>
    <w:p w14:paraId="4D52737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1）云主机运行状态监控，包括启动是否正常、硬盘使用率、内存利用率等。</w:t>
      </w:r>
    </w:p>
    <w:p w14:paraId="7327B24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2）云主机操作系统维护，定期检查云主机操作系统日志，操作系统补丁升级等。</w:t>
      </w:r>
    </w:p>
    <w:p w14:paraId="1D54F60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3）云主机安全检查，定期检查处理业务应用软件和中间件的漏洞给云主机带来的安全隐患。</w:t>
      </w:r>
    </w:p>
    <w:p w14:paraId="7D00F50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（3）软件及信息资源维护</w:t>
      </w:r>
    </w:p>
    <w:p w14:paraId="1864C93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1）软件功能优化</w:t>
      </w:r>
    </w:p>
    <w:p w14:paraId="6AE3B00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天津市三农大数据管理平台中的信息采集平台、专题分析平台和领导驾驶舱三个子平台和对应APP应用数据互联互通。信息采集平台作为业务信息采集的窗口，采集市、区、乡镇、村四级涉农数据和农业经营主体的涉农数据；专题分析平台通过分类管理、合理规划、科学归并和建模分析等手段进行加工、分析和处理采集平台汇聚的数据，提供专项业务的精准分析；领导驾驶舱着眼于农业农村委整体的重点工作，汇聚分析三农平台的涉农数据，APP应用是轻量级监管决策支撑数据的汇总，数据来源同样是信息采集平台，三个子平台和APP应用之间相辅相成，某个专项业务发生变化其他平台模块也需要随之变化。</w:t>
      </w:r>
    </w:p>
    <w:p w14:paraId="4556C899">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天津市三农大数据管理平台中专题业务数据管理需要根据农业农村委重点工作的方向、业务处室的工作的调整和各项政策的变化而进行相应的调整，为了保证平台的功能能够和最新业务及政策吻合，需要对软件平台中相关的业务进行必要的升级维护服务。平台涵盖农业农村委16个相关处室的日常工作，共35项业务专题。根据各专题的业务需求进行平台功能优化。</w:t>
      </w:r>
    </w:p>
    <w:p w14:paraId="5629137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2）大数据处理中心数据治理服务</w:t>
      </w:r>
    </w:p>
    <w:p w14:paraId="24226E5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天津市三农大数据管理平台中的农业大数据处理中心作为天津市三农大数据管理平台与农业农村委其他业务平台的窗口，起着至关重要的作用，为统一管理和归集数据农业农村委相关业务系统数据需要逐步接入农业大数据处理中心，针对后期新增业务数据的整理、清洗和治理需要配置新的数据处理脚本和任务进行更新和升级，针对未来业务发展和功能扩展，需要对知识图谱、一张图、智能检索等功能进行持续改进，对数据模型进行迭代优化。</w:t>
      </w:r>
    </w:p>
    <w:p w14:paraId="3FFB96C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3）系统性能维护</w:t>
      </w:r>
    </w:p>
    <w:p w14:paraId="4400629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随着大数据平台业务数据量的不断增长和用户的不断增加,必然会不间断地产生性能问题。例如系统使用高峰期比如周一和月初,用户反馈系统登录不了,菜单响应和操作缓慢等问题，需要及时解决。以及对天津市三农大数据管理平台进行浏览器、操作系统相关兼容性扩展，支持主流操作系统和浏览器。需要定期进行补丁升级、日志检查分析、错误分析和统计，系统日常性能维护保证用户现有的平台的正常运行，降低整体管理成本，提高网络平台的整体服务水平。</w:t>
      </w:r>
    </w:p>
    <w:p w14:paraId="29245E4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4）数据库维护</w:t>
      </w:r>
    </w:p>
    <w:p w14:paraId="669AD16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对平台应用服务数据库定期每周巡检、每日数据库备份、监控数据库运行状况，及时处理系统错误、周期更改用户口令、检查数据库日志、数据库补丁更新、数据库表整合、查询调优。</w:t>
      </w:r>
    </w:p>
    <w:p w14:paraId="58A791B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5）重点时间段系统保障</w:t>
      </w:r>
    </w:p>
    <w:p w14:paraId="7A1066A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重大活动和重要节假日。（如：护网行动、春节、国庆节等）需要提供安全保障服务时，运维团队须在需要保障服务现场，并对所有设备进行临时性安全检查，排除安全隐患，以做到万无一失。安全专家（具备注册信息安全工程师资质）和运维团队提供的7×24小时响应服务热线，当系统在非工作日出现异常时，维护团队现场人员将在1小时内赶赴现场并排除系统普通故障，特大故障将在24小时内处理完毕。</w:t>
      </w:r>
    </w:p>
    <w:p w14:paraId="1BA7B63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6）信息资源维护</w:t>
      </w:r>
    </w:p>
    <w:p w14:paraId="1CE1CDF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数据录入、处理、迁移、更新等人员现场服务，配合各业务部门，开展平台数据采集、录入、校验、技术咨询、任务调度、采集任务督办、应用操作培训等日常工作。主要涵盖35个专题数据采集催办、采集审核、信息资源校核、系统界面日常维护检查和线上、线下技术咨询和培训。</w:t>
      </w:r>
    </w:p>
    <w:p w14:paraId="56053EA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7）系统软件、工具软件维护</w:t>
      </w:r>
    </w:p>
    <w:p w14:paraId="2204FB2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平台应用中的报表软件、BI组件、地图前置服务和GIS应用服务器软件。针对以上相关软件需要进行系统升级或版本更新的服务，包括系统数据开发涉及数据库调整，移动终端软件升级等运维服务工作。</w:t>
      </w:r>
    </w:p>
    <w:p w14:paraId="71F8E67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3.性能要求</w:t>
      </w:r>
    </w:p>
    <w:p w14:paraId="389A421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（1）响应时间主要是指客户提交请求到平台并得到提交请求确认反馈的时间，本项目的响应时间平均应该6秒以内，对于图片数据上传和下载的响应时间可以适当放宽.</w:t>
      </w:r>
    </w:p>
    <w:p w14:paraId="1FB5744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（2）系统要具有同时支持至少500个用户在线进行平台的访问的要求。</w:t>
      </w:r>
    </w:p>
    <w:p w14:paraId="3F1FAB63">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4.服务要求</w:t>
      </w:r>
    </w:p>
    <w:p w14:paraId="7881185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项目运维期为一年，运维期内向采购人提供7×24小时服务响应，系统出现故障时，应在2小时内响应；并配备售后服务团队，按照不同的故障等级提供适当的对应服务，一般情况下在8小时内解决问题，特殊情况下24小时解决问题；</w:t>
      </w:r>
    </w:p>
    <w:p w14:paraId="714AEE1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（2）供应商负责对采购人的技术人员、操作人员、维修人员进行系统的操作、系统的管理维护、常用技术知识进行免费技术培训，使培训的操作人员按操作规程能够独立操作，培训人数按照用户需求而定；</w:t>
      </w:r>
    </w:p>
    <w:p w14:paraId="07AEA2F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（3）要求提供至少4人的驻场服务；其中，1人具有信息系统项目管理师资格证书；1名具有数据库系统工程师证书；1名具有软件设计师证书；1名具有软件评测师资质；</w:t>
      </w:r>
    </w:p>
    <w:p w14:paraId="2980A7A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（4）运维人员调整原则：供应商在服务执行期间不得随意调整任何人员，如确有特殊情况需要变动某些人员，须经采购人书面同意方可调整人员；</w:t>
      </w:r>
    </w:p>
    <w:p w14:paraId="2D3067E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（5）提供完善的运维服务方案。</w:t>
      </w:r>
    </w:p>
    <w:p w14:paraId="6DA42E8A">
      <w:pPr>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br w:type="page"/>
      </w:r>
    </w:p>
    <w:p w14:paraId="09952CC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第十四包：农产品质量安全</w:t>
      </w:r>
      <w:r>
        <w:rPr>
          <w:rFonts w:hint="eastAsia" w:ascii="Times New Roman" w:hAnsi="Times New Roman" w:eastAsia="宋体" w:cs="Times New Roman"/>
          <w:b/>
          <w:bCs/>
          <w:color w:val="000000" w:themeColor="text1"/>
          <w:lang w:val="en-US" w:eastAsia="zh-CN"/>
          <w14:textFill>
            <w14:solidFill>
              <w14:schemeClr w14:val="tx1"/>
            </w14:solidFill>
          </w14:textFill>
        </w:rPr>
        <w:t>系统运维</w:t>
      </w:r>
    </w:p>
    <w:p w14:paraId="5BCBF76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一、项目背景</w:t>
      </w:r>
    </w:p>
    <w:p w14:paraId="245F4C3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2023年8月，按照天津市农业农村委领导要求，为强化农产品质量安全保障，健全农产品质量安全标准体系和追溯系统，聚焦蔬菜、禽蛋、水产品、生猪、牛羊肉等农产品的安全性，推进天津市农产品质量安全信用体系建设，根据《天津市推进农业农村现代化“十四五”规划》、《国务院办公厅关于加快推进社会信用体系建设构建以信用为基础的新型监管机制的指导意见》（国办发〔2019〕35号）、《天津市农产品质量安全信用管理办法（试行）》、《天津市农产品生产主体信用评价指标体系1.0版》等相关文件要求，并且结合本市实际情况，建设了天津市放心农产品质量安全监管平台项目。</w:t>
      </w:r>
    </w:p>
    <w:p w14:paraId="35D00D81">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本项目属于</w:t>
      </w:r>
      <w:r>
        <w:rPr>
          <w:rFonts w:hint="eastAsia"/>
          <w:color w:val="000000" w:themeColor="text1"/>
          <w:sz w:val="24"/>
          <w14:textFill>
            <w14:solidFill>
              <w14:schemeClr w14:val="tx1"/>
            </w14:solidFill>
          </w14:textFill>
        </w:rPr>
        <w:t>软件和信息技术服务业。</w:t>
      </w:r>
    </w:p>
    <w:p w14:paraId="23227B1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二、服务内容</w:t>
      </w:r>
    </w:p>
    <w:p w14:paraId="50A97D5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天津市放心农产品质量安全监管平台系统的运维内容包括应用系统维护、信息资源维护、系统软件、工具软件维护三部分。</w:t>
      </w:r>
    </w:p>
    <w:p w14:paraId="3B00F7D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其中，应用系统维护包括系统日常维护、日常巡检服务、功能优化服务、网络安全应急响应服务等。</w:t>
      </w:r>
    </w:p>
    <w:p w14:paraId="20E6FF1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信息资源维护包括维护与外部系统对接、维护农委内部数据的流通、备份支持、数据库维护等。</w:t>
      </w:r>
    </w:p>
    <w:p w14:paraId="4F55EAA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系统软件、工具软件维护包括系统中间件维护等。</w:t>
      </w:r>
    </w:p>
    <w:p w14:paraId="60D9164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三、项目要求</w:t>
      </w:r>
    </w:p>
    <w:p w14:paraId="40F791E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1.服务要求：确保按照采购方需求做好相关前期准备工作，在系统维护过程中，对出现 的各种问题及时进行修改完善和解决，确保服务质量。按照主办方要求，系统维护期间做好相关服务工作。</w:t>
      </w:r>
    </w:p>
    <w:p w14:paraId="35F7E5F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2.质量标准：服从国家法律、地方法规等相关招标投标与政府采购的规定、要求验收条件及标准，通过各级监督部门的审核，程序合法、有效。</w:t>
      </w:r>
    </w:p>
    <w:p w14:paraId="295CB67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3.人员要求：</w:t>
      </w:r>
    </w:p>
    <w:p w14:paraId="3AD54BC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四、维护服务需求</w:t>
      </w:r>
    </w:p>
    <w:p w14:paraId="4A5474D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天津市放心农产品质量安全监管平台系统的运维内容包括应用系统维护、信息资源维护、系统软件、工具软件维护三部分。</w:t>
      </w:r>
    </w:p>
    <w:p w14:paraId="4768AD4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（1）应用系统维护</w:t>
      </w:r>
    </w:p>
    <w:p w14:paraId="7D09EA9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系统日常维护。建立服务团队，提供5x8小时的技术服务热线，负责解答用户在使用中遇到的问题，并及时提出解决问题的建议和操作方法。</w:t>
      </w:r>
    </w:p>
    <w:p w14:paraId="1B9ECFA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日常巡检服务。检查系统运行情况、页面有无篡改、服务有无宕机情况。</w:t>
      </w:r>
    </w:p>
    <w:p w14:paraId="348C520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功能优化服务。系统运行期间，需要对软硬件进行优化时，为保证有效进行(也就是说，要进行的优化必须在成本、风险、用户满意度允许的范围之内)，提高优化效率、降低优化成本、尽可能减小对业务的影响，需要建立功能优化保障体系，由专门的团队进行支撑，高效、专业地完成优化过程，保障系统功能优化期间系统服务平稳运行，对系统优化期间的问题实时响应。</w:t>
      </w:r>
    </w:p>
    <w:p w14:paraId="2217FF0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网络安全应急响应服务。建立突发事件处理机制，制定突发事件应急预案，重大会议、重大活动和重要节日等重保期间要安排专人7x24小时值班,对项目使用故障进行现场或者远程协助处理，并对故障造成的原因进行分析和排查。</w:t>
      </w:r>
    </w:p>
    <w:p w14:paraId="15504FB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（2）信息资源维护</w:t>
      </w:r>
    </w:p>
    <w:p w14:paraId="2E28CB0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维护与外部系统对接。与国家农产品质量安全追溯管理信息平台对接，满足农业农村部提出的统一食用农产品追溯平台的需求，构建全国农产品质量安全追溯体系；通过统一接口与市信息资源统一共享交换平台以及城市大脑平台对接，实现数据共享。</w:t>
      </w:r>
    </w:p>
    <w:p w14:paraId="4569EEF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维护农委内部数据的流通。平台与放心猪肉、放心肉鸡、放心水产品、放心蔬菜系统对接，实现基础通用数据、主体信息、追溯信息的数据交互。</w:t>
      </w:r>
    </w:p>
    <w:p w14:paraId="2F378AC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备份支持。通过定时定期数据备份和恢复机制，备份过程中自动备份到多个云端平台，需要时可及时恢复，保障数据存储的安全。</w:t>
      </w:r>
    </w:p>
    <w:p w14:paraId="50B392D3">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数据库维护。系统运维期间监控数据库情况，通过定期验证数据的准确性，避免不符合业务规则的数据进入数据库，保障数据的完备性和完整性。</w:t>
      </w:r>
    </w:p>
    <w:p w14:paraId="231EE34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（3）系统软件、工具软件维护</w:t>
      </w:r>
    </w:p>
    <w:p w14:paraId="390322B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系统中间件维护。维护相关基础服务软件，为数据库应用和应用软件提供基础服务，更好地为应用系统运行提供基础支撑服务。</w:t>
      </w:r>
    </w:p>
    <w:p w14:paraId="2A1D399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（4）维护团队要求</w:t>
      </w:r>
    </w:p>
    <w:p w14:paraId="261D130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投标人委派不少于2名驻场人员。驻场人员要求为投标单位正式员工，其中1人具备信息系统项目管理师资质证书，另一人具备数据库系统工程师证书。</w:t>
      </w:r>
      <w:r>
        <w:rPr>
          <w:rFonts w:hint="eastAsia" w:ascii="Times New Roman" w:hAnsi="Times New Roman" w:eastAsia="宋体" w:cs="Times New Roman"/>
          <w:color w:val="000000" w:themeColor="text1"/>
          <w:lang w:val="en-US" w:eastAsia="zh-CN"/>
          <w14:textFill>
            <w14:solidFill>
              <w14:schemeClr w14:val="tx1"/>
            </w14:solidFill>
          </w14:textFill>
        </w:rPr>
        <w:br w:type="page"/>
      </w:r>
    </w:p>
    <w:p w14:paraId="725287F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第十五包：政府网站内容维护</w:t>
      </w:r>
    </w:p>
    <w:p w14:paraId="3229728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一、项目概况</w:t>
      </w:r>
    </w:p>
    <w:p w14:paraId="7F114BB3">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政府网站已统一升级到集约化平台，由天津市大数据管理中心统一建设升级，由各委办局自行进行内容维护。市农业农村委门户网站作为我委对外展示的主要窗口，其重要性不言而喻，信息发布的质量、数量，栏目的多样性、合理性，以及政府网站自身的安全性对更好地展示我委工作至关重要。近年来，政府网站年信息发布量接近2000条，信息发布量巨大，同时由于网站采用割接方式批量将历史信息导入新系统，造成大量历史信息存在格式错误、附件丢失、错别字等情况。需要大量专业人员借助系统进行排查，修改。同时根据国家和天津市的各类要求，需要不定期对网站栏目进行改版、调整，因此需要对门户网站内容进行运维，确保网站正常运行。</w:t>
      </w:r>
    </w:p>
    <w:p w14:paraId="138DB366">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本项目属于</w:t>
      </w:r>
      <w:r>
        <w:rPr>
          <w:rFonts w:hint="eastAsia"/>
          <w:color w:val="000000" w:themeColor="text1"/>
          <w:sz w:val="24"/>
          <w14:textFill>
            <w14:solidFill>
              <w14:schemeClr w14:val="tx1"/>
            </w14:solidFill>
          </w14:textFill>
        </w:rPr>
        <w:t>软件和信息技术服务业。</w:t>
      </w:r>
    </w:p>
    <w:p w14:paraId="0B901D1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二、服务内容</w:t>
      </w:r>
    </w:p>
    <w:p w14:paraId="47E358D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1、网站功能性调整设计与规划：网站架构设计、网站栏目调整，如网站信息公开专栏维护、栏目的设计、整改，以及根据业务部门需求的栏目调整等，并根据需要调整主页布局、页面美化设计等；</w:t>
      </w:r>
    </w:p>
    <w:p w14:paraId="18DCC64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2、网站信息发布：信息上传、信息校对、格式修改、发布栏目甄别、编辑链接图片等；</w:t>
      </w:r>
    </w:p>
    <w:p w14:paraId="3BD3362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3、视频栏目维护：视频转码、上传；</w:t>
      </w:r>
    </w:p>
    <w:p w14:paraId="3961039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4、网站信息推送：甄别发布的各类信息，对符合条件的信息进行修改，并推送至市农业农村委新媒体或市政府；</w:t>
      </w:r>
    </w:p>
    <w:p w14:paraId="301546F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5、网站信息整改：根据提供的监测报告，对错误信息进行分析、修改、出具整改情况报表等；</w:t>
      </w:r>
    </w:p>
    <w:p w14:paraId="385710C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6、应急响应：根据实际情况提供应急响应服务，比如特殊情况、或非工作时间对网站信息或其他信息进行远程维护；</w:t>
      </w:r>
    </w:p>
    <w:p w14:paraId="0D52684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7、历史数据清理：数据共享交换，数据备份与恢复；</w:t>
      </w:r>
    </w:p>
    <w:p w14:paraId="0CEF9D2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8、用户权限管理：根据信息发布需要对发布人员权限进行管理，确保用户权限为根据工作需要的最小范围，定期清理无效用户。</w:t>
      </w:r>
    </w:p>
    <w:p w14:paraId="4AC10DE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9、与其他系统的数据共享交换。</w:t>
      </w:r>
    </w:p>
    <w:p w14:paraId="7B7EE437">
      <w:pPr>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br w:type="page"/>
      </w:r>
    </w:p>
    <w:p w14:paraId="7B53F3C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第十六包：生猪屠宰视频监控系统</w:t>
      </w:r>
      <w:r>
        <w:rPr>
          <w:rFonts w:hint="eastAsia" w:cs="Times New Roman"/>
          <w:b/>
          <w:bCs/>
          <w:color w:val="000000" w:themeColor="text1"/>
          <w:lang w:val="en-US" w:eastAsia="zh-CN"/>
          <w14:textFill>
            <w14:solidFill>
              <w14:schemeClr w14:val="tx1"/>
            </w14:solidFill>
          </w14:textFill>
        </w:rPr>
        <w:t>运维</w:t>
      </w:r>
    </w:p>
    <w:p w14:paraId="1AE827F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一、项目概况</w:t>
      </w:r>
    </w:p>
    <w:p w14:paraId="6E240246">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天津市农业农村委员会生猪屠宰视频监控运维项目，是保障屠宰视频监控系统有效运行的项目，为生猪进厂查验、宰前静养、检疫检验、无害化处理和肉品出厂等环节实施24小时视频监控提供支撑。运维项目的实施包括视频监控系统日常运行、日常管护、定期巡检、故障响应、备件提供、运维报告等内容。运维团队必须建立有切实可行的服务方案和维护制度保障视频监控系统的全天候正常运行。</w:t>
      </w:r>
    </w:p>
    <w:p w14:paraId="2F65DB5A">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1.项目目的：为生猪屠宰视频监控系统提供保障服务，年度运行维护做到覆盖全部点位的定期巡检，做到故障隐患早发现早处理，实现实时故障响应，快速维修恢复。</w:t>
      </w:r>
    </w:p>
    <w:p w14:paraId="2D7B7B4D">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2.项目现状：天津市农业农村委员会生猪屠宰视频监控自2015年开始进行建设，目前设立监控办公室10个，设立监控点位333个。监管部门设专人值守，对全市21家生猪定点屠宰企业实施远程监管，通过远程视频，对生猪屠宰实施全过程监管。</w:t>
      </w:r>
    </w:p>
    <w:p w14:paraId="715BB5C0">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3.采购项目预（概）算已落实。</w:t>
      </w:r>
    </w:p>
    <w:p w14:paraId="328B579A">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4.运维任务:</w:t>
      </w:r>
    </w:p>
    <w:p w14:paraId="3CE4B58A">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一是通过制定系统维护计划并开展维护服务，确保天津市农业农村委员会生猪屠宰视频监控系统正常运行。</w:t>
      </w:r>
    </w:p>
    <w:p w14:paraId="7B648A0A">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二是在系统发生故障时，及时采取措施在最短时间内排除故障使系统恢复正常运行。</w:t>
      </w:r>
    </w:p>
    <w:p w14:paraId="1692CD7F">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三是通过对系统进行巡检、售后服务等，及时消除可能引起系统故障的各种潜在风险因素，确保信息化建设项目投资的长效利用。</w:t>
      </w:r>
    </w:p>
    <w:p w14:paraId="335F4B17">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本项目属于</w:t>
      </w:r>
      <w:r>
        <w:rPr>
          <w:rFonts w:hint="eastAsia"/>
          <w:color w:val="000000" w:themeColor="text1"/>
          <w:sz w:val="24"/>
          <w14:textFill>
            <w14:solidFill>
              <w14:schemeClr w14:val="tx1"/>
            </w14:solidFill>
          </w14:textFill>
        </w:rPr>
        <w:t>软件和信息技术服务业。</w:t>
      </w:r>
    </w:p>
    <w:p w14:paraId="10BCD36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cs="Times New Roman"/>
          <w:b/>
          <w:bCs/>
          <w:color w:val="000000" w:themeColor="text1"/>
          <w:kern w:val="0"/>
          <w:sz w:val="24"/>
          <w:szCs w:val="24"/>
          <w:lang w:val="en-US" w:eastAsia="zh-CN" w:bidi="ar-SA"/>
          <w14:textFill>
            <w14:solidFill>
              <w14:schemeClr w14:val="tx1"/>
            </w14:solidFill>
          </w14:textFill>
        </w:rPr>
        <w:t>二、</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技术要求</w:t>
      </w:r>
    </w:p>
    <w:p w14:paraId="12E9C1F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1.人员要求</w:t>
      </w:r>
    </w:p>
    <w:p w14:paraId="7AE16B4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行维护人员应具备基本的网络知识，并掌握视频监控产品性能；熟悉当前网络的组网和相关网元的版本信息；有待维修设备的相关维护经验，熟悉设备的操作维护方式；掌握相关硬件、软件、局域网、互联网、多媒体显示及通讯设备等的综合技术知识以及实施能力，同时需要配备多种专用工具。</w:t>
      </w:r>
    </w:p>
    <w:p w14:paraId="2C8667B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项目经理1人，具备</w:t>
      </w:r>
      <w:r>
        <w:rPr>
          <w:rFonts w:hint="eastAsia"/>
          <w:color w:val="000000" w:themeColor="text1"/>
          <w:kern w:val="0"/>
          <w:sz w:val="24"/>
          <w:szCs w:val="24"/>
          <w:lang w:val="en-US" w:eastAsia="zh-CN"/>
          <w14:textFill>
            <w14:solidFill>
              <w14:schemeClr w14:val="tx1"/>
            </w14:solidFill>
          </w14:textFill>
        </w:rPr>
        <w:t>工程技术系列</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高级或以上职称，4年或以上监控系统或网络设备运维</w:t>
      </w:r>
      <w:r>
        <w:rPr>
          <w:rFonts w:hint="eastAsia" w:ascii="宋体" w:hAnsi="宋体" w:eastAsia="宋体" w:cs="宋体"/>
          <w:color w:val="000000" w:themeColor="text1"/>
          <w:sz w:val="24"/>
          <w:szCs w:val="24"/>
          <w:lang w:val="en-US" w:eastAsia="zh-CN"/>
          <w14:textFill>
            <w14:solidFill>
              <w14:schemeClr w14:val="tx1"/>
            </w14:solidFill>
          </w14:textFill>
        </w:rPr>
        <w:t>工作经验。</w:t>
      </w:r>
    </w:p>
    <w:p w14:paraId="7F5A642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技术维护人员（不含项目经理）至少5人，具备</w:t>
      </w:r>
      <w:r>
        <w:rPr>
          <w:rFonts w:hint="eastAsia"/>
          <w:color w:val="000000" w:themeColor="text1"/>
          <w:kern w:val="0"/>
          <w:sz w:val="24"/>
          <w:szCs w:val="24"/>
          <w:lang w:val="en-US" w:eastAsia="zh-CN"/>
          <w14:textFill>
            <w14:solidFill>
              <w14:schemeClr w14:val="tx1"/>
            </w14:solidFill>
          </w14:textFill>
        </w:rPr>
        <w:t>工程技术系列</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职称，2</w:t>
      </w:r>
      <w:r>
        <w:rPr>
          <w:rFonts w:hint="eastAsia" w:ascii="宋体" w:hAnsi="宋体" w:eastAsia="宋体" w:cs="宋体"/>
          <w:color w:val="000000" w:themeColor="text1"/>
          <w:sz w:val="24"/>
          <w:szCs w:val="24"/>
          <w:lang w:val="en-US" w:eastAsia="zh-CN"/>
          <w14:textFill>
            <w14:solidFill>
              <w14:schemeClr w14:val="tx1"/>
            </w14:solidFill>
          </w14:textFill>
        </w:rPr>
        <w:t>年或以上</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监控系统或网络设备运维</w:t>
      </w:r>
      <w:r>
        <w:rPr>
          <w:rFonts w:hint="eastAsia" w:ascii="宋体" w:hAnsi="宋体" w:eastAsia="宋体" w:cs="宋体"/>
          <w:color w:val="000000" w:themeColor="text1"/>
          <w:sz w:val="24"/>
          <w:szCs w:val="24"/>
          <w:lang w:val="en-US" w:eastAsia="zh-CN"/>
          <w14:textFill>
            <w14:solidFill>
              <w14:schemeClr w14:val="tx1"/>
            </w14:solidFill>
          </w14:textFill>
        </w:rPr>
        <w:t>工作经验。</w:t>
      </w:r>
    </w:p>
    <w:p w14:paraId="2527E30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2.供应商要求</w:t>
      </w:r>
    </w:p>
    <w:p w14:paraId="43C25C4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提供年度运行维护及维修服务。由天津市农业农村委员会安排相关处室或单位负责监督和对接工作，定期核查年度运行维护及故障维修工作开展和完成情况。</w:t>
      </w:r>
    </w:p>
    <w:p w14:paraId="2F1EEDA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3.系统维护方应提供的服务须包含以下内容：</w:t>
      </w:r>
    </w:p>
    <w:p w14:paraId="0FDE47B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3.1建立档案</w:t>
      </w:r>
    </w:p>
    <w:p w14:paraId="0EB4D55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需根据本项目交付验收时的设备清单及各项功能指标，建立在线运行监控设备档案，详细记录所有在线设备的具体位置、品牌、型号、使用年限、维修次数以及目前状态等关键信息。为系统运行维护提供基础数据，以保证在设备故障报修时第一时间调取相关资料，做出快速响应。</w:t>
      </w:r>
    </w:p>
    <w:p w14:paraId="53EEE47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3.2服务响应</w:t>
      </w:r>
    </w:p>
    <w:p w14:paraId="7F8E9F8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需针对本系统建立专门的售后服务团队，提供24小时服务热线电话，提供日常使用咨询、设备保修、故障排查以及服务投诉等服务。同时配备合理比例的备品备件，确保系统无间断、监控数据无缺失。运维技术维护人员，将在故障报修2小时内响应，4小时内赶到现场。</w:t>
      </w:r>
    </w:p>
    <w:p w14:paraId="6FDD2FB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3.3定期巡检</w:t>
      </w:r>
    </w:p>
    <w:p w14:paraId="0B49637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定期对本系统各监控场所的线路、设备、供电、设备接口进行保养维护及巡检，包括但不限于设备除尘、排除故障隐患等项目。每次巡检维护需记录建档。每月完成一次天津全境范围内21个生猪定点屠宰厂、10个屠宰监管办公室视频监控点的定期巡检工作。定期巡检需指派2名技术维护人员和专职司机为一组，完成系统巡检维护工作。在服务期内，每月10号完成上月的巡检维护情况统计工作，经相关区农业农村委或单位审核后由供应商上报天津市农业农村委员会指定部门。</w:t>
      </w:r>
    </w:p>
    <w:p w14:paraId="43E5B70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contextualSpacing/>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3.4巡检分布清单：</w:t>
      </w:r>
    </w:p>
    <w:tbl>
      <w:tblPr>
        <w:tblStyle w:val="27"/>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2"/>
        <w:gridCol w:w="3700"/>
        <w:gridCol w:w="1570"/>
        <w:gridCol w:w="3360"/>
      </w:tblGrid>
      <w:tr w14:paraId="1854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8" w:hRule="atLeast"/>
          <w:jc w:val="center"/>
        </w:trPr>
        <w:tc>
          <w:tcPr>
            <w:tcW w:w="852" w:type="dxa"/>
            <w:noWrap w:val="0"/>
            <w:vAlign w:val="center"/>
          </w:tcPr>
          <w:p w14:paraId="7CF2561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3700" w:type="dxa"/>
            <w:noWrap w:val="0"/>
            <w:vAlign w:val="center"/>
          </w:tcPr>
          <w:p w14:paraId="613E8D4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生产企业所在区</w:t>
            </w:r>
          </w:p>
        </w:tc>
        <w:tc>
          <w:tcPr>
            <w:tcW w:w="1570" w:type="dxa"/>
            <w:noWrap w:val="0"/>
            <w:vAlign w:val="center"/>
          </w:tcPr>
          <w:p w14:paraId="0A75FAB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场所数量</w:t>
            </w:r>
          </w:p>
        </w:tc>
        <w:tc>
          <w:tcPr>
            <w:tcW w:w="3360" w:type="dxa"/>
            <w:noWrap w:val="0"/>
            <w:vAlign w:val="center"/>
          </w:tcPr>
          <w:p w14:paraId="29103C9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r>
      <w:tr w14:paraId="12B8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jc w:val="center"/>
        </w:trPr>
        <w:tc>
          <w:tcPr>
            <w:tcW w:w="852" w:type="dxa"/>
            <w:noWrap w:val="0"/>
            <w:vAlign w:val="center"/>
          </w:tcPr>
          <w:p w14:paraId="232A4BA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3700" w:type="dxa"/>
            <w:noWrap w:val="0"/>
            <w:vAlign w:val="center"/>
          </w:tcPr>
          <w:p w14:paraId="6D47577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蓟州区</w:t>
            </w:r>
          </w:p>
        </w:tc>
        <w:tc>
          <w:tcPr>
            <w:tcW w:w="1570" w:type="dxa"/>
            <w:noWrap w:val="0"/>
            <w:vAlign w:val="center"/>
          </w:tcPr>
          <w:p w14:paraId="52A12D4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3360" w:type="dxa"/>
            <w:vMerge w:val="restart"/>
            <w:noWrap w:val="0"/>
            <w:vAlign w:val="center"/>
          </w:tcPr>
          <w:p w14:paraId="0C6F4D03">
            <w:pPr>
              <w:widowControl/>
              <w:spacing w:line="360" w:lineRule="auto"/>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巡检、保养工作需要单独配置不少于3辆车、不少于6名技术维护人员</w:t>
            </w:r>
          </w:p>
        </w:tc>
      </w:tr>
      <w:tr w14:paraId="432C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jc w:val="center"/>
        </w:trPr>
        <w:tc>
          <w:tcPr>
            <w:tcW w:w="852" w:type="dxa"/>
            <w:noWrap w:val="0"/>
            <w:vAlign w:val="center"/>
          </w:tcPr>
          <w:p w14:paraId="53066E61">
            <w:pPr>
              <w:widowControl/>
              <w:spacing w:line="360" w:lineRule="auto"/>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3700" w:type="dxa"/>
            <w:noWrap w:val="0"/>
            <w:vAlign w:val="center"/>
          </w:tcPr>
          <w:p w14:paraId="6B9B173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宝坻区</w:t>
            </w:r>
          </w:p>
        </w:tc>
        <w:tc>
          <w:tcPr>
            <w:tcW w:w="1570" w:type="dxa"/>
            <w:noWrap w:val="0"/>
            <w:vAlign w:val="center"/>
          </w:tcPr>
          <w:p w14:paraId="4498647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3360" w:type="dxa"/>
            <w:vMerge w:val="continue"/>
            <w:noWrap w:val="0"/>
            <w:vAlign w:val="center"/>
          </w:tcPr>
          <w:p w14:paraId="6BF19B9D">
            <w:pPr>
              <w:widowControl/>
              <w:spacing w:line="360" w:lineRule="auto"/>
              <w:textAlignment w:val="center"/>
              <w:rPr>
                <w:rFonts w:hint="eastAsia" w:ascii="宋体" w:hAnsi="宋体" w:eastAsia="宋体" w:cs="宋体"/>
                <w:color w:val="000000" w:themeColor="text1"/>
                <w:sz w:val="24"/>
                <w:szCs w:val="24"/>
                <w14:textFill>
                  <w14:solidFill>
                    <w14:schemeClr w14:val="tx1"/>
                  </w14:solidFill>
                </w14:textFill>
              </w:rPr>
            </w:pPr>
          </w:p>
        </w:tc>
      </w:tr>
      <w:tr w14:paraId="5D6F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852" w:type="dxa"/>
            <w:noWrap w:val="0"/>
            <w:vAlign w:val="center"/>
          </w:tcPr>
          <w:p w14:paraId="068719EA">
            <w:pPr>
              <w:widowControl/>
              <w:spacing w:line="360" w:lineRule="auto"/>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3700" w:type="dxa"/>
            <w:noWrap w:val="0"/>
            <w:vAlign w:val="center"/>
          </w:tcPr>
          <w:p w14:paraId="47B591B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武清区</w:t>
            </w:r>
          </w:p>
        </w:tc>
        <w:tc>
          <w:tcPr>
            <w:tcW w:w="1570" w:type="dxa"/>
            <w:noWrap w:val="0"/>
            <w:vAlign w:val="center"/>
          </w:tcPr>
          <w:p w14:paraId="04A8E55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3360" w:type="dxa"/>
            <w:vMerge w:val="continue"/>
            <w:noWrap w:val="0"/>
            <w:vAlign w:val="center"/>
          </w:tcPr>
          <w:p w14:paraId="04D87D07">
            <w:pPr>
              <w:widowControl/>
              <w:spacing w:line="360" w:lineRule="auto"/>
              <w:textAlignment w:val="center"/>
              <w:rPr>
                <w:rFonts w:hint="eastAsia" w:ascii="宋体" w:hAnsi="宋体" w:eastAsia="宋体" w:cs="宋体"/>
                <w:color w:val="000000" w:themeColor="text1"/>
                <w:sz w:val="24"/>
                <w:szCs w:val="24"/>
                <w14:textFill>
                  <w14:solidFill>
                    <w14:schemeClr w14:val="tx1"/>
                  </w14:solidFill>
                </w14:textFill>
              </w:rPr>
            </w:pPr>
          </w:p>
        </w:tc>
      </w:tr>
      <w:tr w14:paraId="70D1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jc w:val="center"/>
        </w:trPr>
        <w:tc>
          <w:tcPr>
            <w:tcW w:w="852" w:type="dxa"/>
            <w:noWrap w:val="0"/>
            <w:vAlign w:val="center"/>
          </w:tcPr>
          <w:p w14:paraId="2A66FB1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3700" w:type="dxa"/>
            <w:noWrap w:val="0"/>
            <w:vAlign w:val="center"/>
          </w:tcPr>
          <w:p w14:paraId="5D8A633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宁河区</w:t>
            </w:r>
          </w:p>
        </w:tc>
        <w:tc>
          <w:tcPr>
            <w:tcW w:w="1570" w:type="dxa"/>
            <w:noWrap w:val="0"/>
            <w:vAlign w:val="center"/>
          </w:tcPr>
          <w:p w14:paraId="2515B61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3360" w:type="dxa"/>
            <w:vMerge w:val="continue"/>
            <w:noWrap w:val="0"/>
            <w:vAlign w:val="center"/>
          </w:tcPr>
          <w:p w14:paraId="5F958E6E">
            <w:pPr>
              <w:widowControl/>
              <w:spacing w:line="360" w:lineRule="auto"/>
              <w:textAlignment w:val="center"/>
              <w:rPr>
                <w:rFonts w:hint="eastAsia" w:ascii="宋体" w:hAnsi="宋体" w:eastAsia="宋体" w:cs="宋体"/>
                <w:color w:val="000000" w:themeColor="text1"/>
                <w:sz w:val="24"/>
                <w:szCs w:val="24"/>
                <w14:textFill>
                  <w14:solidFill>
                    <w14:schemeClr w14:val="tx1"/>
                  </w14:solidFill>
                </w14:textFill>
              </w:rPr>
            </w:pPr>
          </w:p>
        </w:tc>
      </w:tr>
      <w:tr w14:paraId="1D4B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6" w:hRule="atLeast"/>
          <w:jc w:val="center"/>
        </w:trPr>
        <w:tc>
          <w:tcPr>
            <w:tcW w:w="852" w:type="dxa"/>
            <w:noWrap w:val="0"/>
            <w:vAlign w:val="center"/>
          </w:tcPr>
          <w:p w14:paraId="7371E569">
            <w:pPr>
              <w:widowControl/>
              <w:spacing w:line="360" w:lineRule="auto"/>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3700" w:type="dxa"/>
            <w:noWrap w:val="0"/>
            <w:vAlign w:val="center"/>
          </w:tcPr>
          <w:p w14:paraId="450BFBD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静海区</w:t>
            </w:r>
          </w:p>
        </w:tc>
        <w:tc>
          <w:tcPr>
            <w:tcW w:w="1570" w:type="dxa"/>
            <w:noWrap w:val="0"/>
            <w:vAlign w:val="center"/>
          </w:tcPr>
          <w:p w14:paraId="112050E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3360" w:type="dxa"/>
            <w:vMerge w:val="continue"/>
            <w:noWrap w:val="0"/>
            <w:vAlign w:val="center"/>
          </w:tcPr>
          <w:p w14:paraId="617FBA21">
            <w:pPr>
              <w:widowControl/>
              <w:spacing w:line="360" w:lineRule="auto"/>
              <w:textAlignment w:val="center"/>
              <w:rPr>
                <w:rFonts w:hint="eastAsia" w:ascii="宋体" w:hAnsi="宋体" w:eastAsia="宋体" w:cs="宋体"/>
                <w:color w:val="000000" w:themeColor="text1"/>
                <w:sz w:val="24"/>
                <w:szCs w:val="24"/>
                <w14:textFill>
                  <w14:solidFill>
                    <w14:schemeClr w14:val="tx1"/>
                  </w14:solidFill>
                </w14:textFill>
              </w:rPr>
            </w:pPr>
          </w:p>
        </w:tc>
      </w:tr>
      <w:tr w14:paraId="5C52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 w:hRule="atLeast"/>
          <w:jc w:val="center"/>
        </w:trPr>
        <w:tc>
          <w:tcPr>
            <w:tcW w:w="852" w:type="dxa"/>
            <w:noWrap w:val="0"/>
            <w:vAlign w:val="center"/>
          </w:tcPr>
          <w:p w14:paraId="22709B42">
            <w:pPr>
              <w:widowControl/>
              <w:spacing w:line="360" w:lineRule="auto"/>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3700" w:type="dxa"/>
            <w:noWrap w:val="0"/>
            <w:vAlign w:val="center"/>
          </w:tcPr>
          <w:p w14:paraId="005403F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西青区</w:t>
            </w:r>
          </w:p>
        </w:tc>
        <w:tc>
          <w:tcPr>
            <w:tcW w:w="1570" w:type="dxa"/>
            <w:noWrap w:val="0"/>
            <w:vAlign w:val="center"/>
          </w:tcPr>
          <w:p w14:paraId="62D8DDC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3360" w:type="dxa"/>
            <w:vMerge w:val="continue"/>
            <w:noWrap w:val="0"/>
            <w:vAlign w:val="center"/>
          </w:tcPr>
          <w:p w14:paraId="3C7DCF14">
            <w:pPr>
              <w:widowControl/>
              <w:spacing w:line="360" w:lineRule="auto"/>
              <w:textAlignment w:val="center"/>
              <w:rPr>
                <w:rFonts w:hint="eastAsia" w:ascii="宋体" w:hAnsi="宋体" w:eastAsia="宋体" w:cs="宋体"/>
                <w:color w:val="000000" w:themeColor="text1"/>
                <w:sz w:val="24"/>
                <w:szCs w:val="24"/>
                <w14:textFill>
                  <w14:solidFill>
                    <w14:schemeClr w14:val="tx1"/>
                  </w14:solidFill>
                </w14:textFill>
              </w:rPr>
            </w:pPr>
          </w:p>
        </w:tc>
      </w:tr>
      <w:tr w14:paraId="4F73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jc w:val="center"/>
        </w:trPr>
        <w:tc>
          <w:tcPr>
            <w:tcW w:w="852" w:type="dxa"/>
            <w:noWrap w:val="0"/>
            <w:vAlign w:val="center"/>
          </w:tcPr>
          <w:p w14:paraId="22DDD99F">
            <w:pPr>
              <w:widowControl/>
              <w:spacing w:line="360" w:lineRule="auto"/>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3700" w:type="dxa"/>
            <w:noWrap w:val="0"/>
            <w:vAlign w:val="center"/>
          </w:tcPr>
          <w:p w14:paraId="5ABC90D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滨海区</w:t>
            </w:r>
          </w:p>
        </w:tc>
        <w:tc>
          <w:tcPr>
            <w:tcW w:w="1570" w:type="dxa"/>
            <w:noWrap w:val="0"/>
            <w:vAlign w:val="center"/>
          </w:tcPr>
          <w:p w14:paraId="42F2E6E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3360" w:type="dxa"/>
            <w:vMerge w:val="continue"/>
            <w:noWrap w:val="0"/>
            <w:vAlign w:val="center"/>
          </w:tcPr>
          <w:p w14:paraId="1EBED699">
            <w:pPr>
              <w:widowControl/>
              <w:spacing w:line="360" w:lineRule="auto"/>
              <w:textAlignment w:val="center"/>
              <w:rPr>
                <w:rFonts w:hint="eastAsia" w:ascii="宋体" w:hAnsi="宋体" w:eastAsia="宋体" w:cs="宋体"/>
                <w:color w:val="000000" w:themeColor="text1"/>
                <w:sz w:val="24"/>
                <w:szCs w:val="24"/>
                <w14:textFill>
                  <w14:solidFill>
                    <w14:schemeClr w14:val="tx1"/>
                  </w14:solidFill>
                </w14:textFill>
              </w:rPr>
            </w:pPr>
          </w:p>
        </w:tc>
      </w:tr>
      <w:tr w14:paraId="6094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6" w:hRule="atLeast"/>
          <w:jc w:val="center"/>
        </w:trPr>
        <w:tc>
          <w:tcPr>
            <w:tcW w:w="852" w:type="dxa"/>
            <w:noWrap w:val="0"/>
            <w:vAlign w:val="center"/>
          </w:tcPr>
          <w:p w14:paraId="0C613F1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3700" w:type="dxa"/>
            <w:noWrap w:val="0"/>
            <w:vAlign w:val="center"/>
          </w:tcPr>
          <w:p w14:paraId="22ACAB6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河西区</w:t>
            </w:r>
          </w:p>
        </w:tc>
        <w:tc>
          <w:tcPr>
            <w:tcW w:w="1570" w:type="dxa"/>
            <w:noWrap w:val="0"/>
            <w:vAlign w:val="center"/>
          </w:tcPr>
          <w:p w14:paraId="2AB4629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3360" w:type="dxa"/>
            <w:vMerge w:val="continue"/>
            <w:noWrap w:val="0"/>
            <w:vAlign w:val="center"/>
          </w:tcPr>
          <w:p w14:paraId="5801C02F">
            <w:pPr>
              <w:widowControl/>
              <w:spacing w:line="360" w:lineRule="auto"/>
              <w:textAlignment w:val="center"/>
              <w:rPr>
                <w:rFonts w:hint="eastAsia" w:ascii="宋体" w:hAnsi="宋体" w:eastAsia="宋体" w:cs="宋体"/>
                <w:color w:val="000000" w:themeColor="text1"/>
                <w:sz w:val="24"/>
                <w:szCs w:val="24"/>
                <w14:textFill>
                  <w14:solidFill>
                    <w14:schemeClr w14:val="tx1"/>
                  </w14:solidFill>
                </w14:textFill>
              </w:rPr>
            </w:pPr>
          </w:p>
        </w:tc>
      </w:tr>
    </w:tbl>
    <w:p w14:paraId="1C108238">
      <w:pPr>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3.5故障修复</w:t>
      </w:r>
    </w:p>
    <w:p w14:paraId="5F3624D4">
      <w:pPr>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般故障的排除时间不超过2小时，重大故障排除时间不超过4小时。故障处理完毕一个工作日内，向相关区农业农村委或单位、市农业农村委同时提交故障分析报告和故障处理报告。系统的每年故障时间保证低于5‰（约40小时）（不包含不可抗力因素造成的故障）。</w:t>
      </w:r>
    </w:p>
    <w:p w14:paraId="0B4AD83C">
      <w:pPr>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3.6设备保管</w:t>
      </w:r>
    </w:p>
    <w:p w14:paraId="5A87FFBC">
      <w:pPr>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对关闭停产生猪定点屠宰企业及时进行监控设备的拆卸，登记建档，做好拆卸的视频监控系统固有设备保管。</w:t>
      </w:r>
    </w:p>
    <w:p w14:paraId="4C3BD4C1">
      <w:pPr>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3.7备品备件支持</w:t>
      </w:r>
    </w:p>
    <w:p w14:paraId="1F07669D">
      <w:pPr>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供应商需要专门为本系统建立备品备件库，以确保现场无法修复的故障有备品备件库支持，直到故障设备修复。备件到达响应时间为市内2小时以内，郊区4小时以内。</w:t>
      </w:r>
    </w:p>
    <w:p w14:paraId="6877782A">
      <w:pPr>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3.8其他服务内容</w:t>
      </w:r>
    </w:p>
    <w:p w14:paraId="0EFEFB53">
      <w:pPr>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是定期报送运维报告。供应商应按月、年向采购人提供运维报告。报告内容包括受理电话、微信等渠道反映视频监控问题情况，组织维护运行情况，重点故障维修情况，停运设备拆卸保管情况等。月报告于每月10日前完成，年报告于合同到期前15日内完成。</w:t>
      </w:r>
    </w:p>
    <w:p w14:paraId="575E2245">
      <w:pPr>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二是提供监控录像查询。根据采购人要求和实际工作需要，在规定时限内为采购人提供系统二个月内屠宰监控视频查询服务。</w:t>
      </w:r>
    </w:p>
    <w:p w14:paraId="16288BC0">
      <w:pPr>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是组织技术宣传培训。根据采购人要求和实际工作需要，建立微信、QQ工作群，通过线上或线下的方式，宣传网络安全法律法规知识，国家监控设施设备保护规定，加强屠宰视频监控系统操作技术传授，保障监控画面在位，画质清晰，正常运行，必要时组织开展培训。</w:t>
      </w:r>
      <w:bookmarkStart w:id="19" w:name="_Toc4591"/>
      <w:bookmarkStart w:id="20" w:name="_Toc16585"/>
    </w:p>
    <w:p w14:paraId="3FA55FF7">
      <w:pPr>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3.9运行维护设备清单</w:t>
      </w:r>
      <w:bookmarkEnd w:id="19"/>
      <w:bookmarkEnd w:id="20"/>
    </w:p>
    <w:tbl>
      <w:tblPr>
        <w:tblStyle w:val="27"/>
        <w:tblW w:w="9555" w:type="dxa"/>
        <w:jc w:val="center"/>
        <w:tblLayout w:type="fixed"/>
        <w:tblCellMar>
          <w:top w:w="0" w:type="dxa"/>
          <w:left w:w="0" w:type="dxa"/>
          <w:bottom w:w="0" w:type="dxa"/>
          <w:right w:w="0" w:type="dxa"/>
        </w:tblCellMar>
      </w:tblPr>
      <w:tblGrid>
        <w:gridCol w:w="585"/>
        <w:gridCol w:w="2475"/>
        <w:gridCol w:w="1393"/>
        <w:gridCol w:w="3587"/>
        <w:gridCol w:w="780"/>
        <w:gridCol w:w="735"/>
      </w:tblGrid>
      <w:tr w14:paraId="79FB174D">
        <w:tblPrEx>
          <w:tblCellMar>
            <w:top w:w="0" w:type="dxa"/>
            <w:left w:w="0" w:type="dxa"/>
            <w:bottom w:w="0" w:type="dxa"/>
            <w:right w:w="0"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6354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4B23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货物内容</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43F5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品牌</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1850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规格型号</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DC88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0844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r>
      <w:tr w14:paraId="1EE71E6A">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5F5F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5B0B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半球摄像机（2016）</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A72A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13E6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DS-2CD5126EFWD-IZ</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8063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11DC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r>
      <w:tr w14:paraId="7D681806">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9E6B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BF41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半球摄像机（2017）</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05E7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E65B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DS-2CD272YF-Y</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66A7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E4AF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r>
      <w:tr w14:paraId="0A84D804">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AC46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93FE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枪式摄像机（2016）</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03BB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8ECB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DS-2CD5A26EFWD-IZ</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97E9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6AB2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160</w:t>
            </w:r>
          </w:p>
        </w:tc>
      </w:tr>
      <w:tr w14:paraId="1EE9A648">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6253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5463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枪式摄像机（2017）</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7F3F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5D98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DS-2CD5A2Y-YZ</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83BF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17BA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120</w:t>
            </w:r>
          </w:p>
        </w:tc>
      </w:tr>
      <w:tr w14:paraId="26876531">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E890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B0AC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枪式摄像机（2018）</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3DF2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0571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DS-2CD5A27EFWD-IZS(2.8-12mm)</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DBFB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78E0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w:t>
            </w:r>
          </w:p>
        </w:tc>
      </w:tr>
      <w:tr w14:paraId="3BF9DEF0">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6D4D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F74B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球形摄像机（2016）</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9734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A0C3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DS-2DE5220IW-A</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3C82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1C99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r>
      <w:tr w14:paraId="7F1E0882">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B44E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159D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球形摄像机（2017）</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022F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8A3B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DS-2DE52YIW-AY</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11FA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1A24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p>
        </w:tc>
      </w:tr>
      <w:tr w14:paraId="6B36F6C2">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454E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E94A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球形摄像机（2018）</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0B29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0AD1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DS-2DE5220IW-A(B)</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52B3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0493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r>
      <w:tr w14:paraId="5173968E">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C867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28AF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高清网络红外高速球（2015）</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AFDD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天地伟业</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8BE8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TC-NH9806S6-2MPIR-S</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F2F5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C1F4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r>
      <w:tr w14:paraId="6BD14EBC">
        <w:tblPrEx>
          <w:tblCellMar>
            <w:top w:w="0" w:type="dxa"/>
            <w:left w:w="0" w:type="dxa"/>
            <w:bottom w:w="0" w:type="dxa"/>
            <w:right w:w="0"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856F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339C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网络数字防爆摄像机1080P高清（2015）</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E1E4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天地伟业</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C4F8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TC-EX9310-C</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F9A6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CC9D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r>
      <w:tr w14:paraId="6A68118D">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81C7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9DAF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枪机支架</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D200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F718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DS-1292ZJ</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ED9D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FA86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303</w:t>
            </w:r>
          </w:p>
        </w:tc>
      </w:tr>
      <w:tr w14:paraId="71202C09">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A5E3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2723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球机支架</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95EB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325F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DS-1602ZJ</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0776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96BB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53</w:t>
            </w:r>
          </w:p>
        </w:tc>
      </w:tr>
      <w:tr w14:paraId="5C984669">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3248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246A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NVR</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16DA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38E0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DS-8632N-I8</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EB20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1B13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w:t>
            </w:r>
          </w:p>
        </w:tc>
      </w:tr>
      <w:tr w14:paraId="3B425FC1">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81F4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CB6B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核心交换机（2015）</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D750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华为</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7181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S5700-24TP-SI-AC</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DF99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65FD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r>
      <w:tr w14:paraId="7823A882">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49D8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73D2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核心交换机（2016）</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4C07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7A25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DS-3E3530-H</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A0A6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20DE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r>
      <w:tr w14:paraId="67D19A42">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97F9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C149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网络POE交换机</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E230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D930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DS-3E0318P-S</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33B2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CDCC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w:t>
            </w:r>
          </w:p>
        </w:tc>
      </w:tr>
      <w:tr w14:paraId="138582F1">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B385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9CE6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交换机</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B634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TP-link</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49D5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TL-SG1008</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BE43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D1E8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r>
      <w:tr w14:paraId="4DF18A91">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E229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70B5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网络存储</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BA52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1D1F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DS-A81116S</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96C9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8C3A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r>
      <w:tr w14:paraId="22D09F04">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7B1C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039F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显示器</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28D8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三星</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AC59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S22D360Q</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911B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F2B0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r>
      <w:tr w14:paraId="72ECF792">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8988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3EEE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显示器</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44AB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TCL</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1E89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42寸LE42D8810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BDDA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CA35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r>
      <w:tr w14:paraId="171D3A16">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D1EC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5FDA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液晶监视器</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ACE5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海信</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E738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HZ65H55</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8CDF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87B4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w:t>
            </w:r>
          </w:p>
        </w:tc>
      </w:tr>
      <w:tr w14:paraId="1A64B500">
        <w:tblPrEx>
          <w:tblCellMar>
            <w:top w:w="0" w:type="dxa"/>
            <w:left w:w="0" w:type="dxa"/>
            <w:bottom w:w="0" w:type="dxa"/>
            <w:right w:w="0"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BDD3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37B7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应用服务器</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B023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55C3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服务器IS-VSE2326C-DDA(含Win2008R2简体中文标准版)</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48FF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633A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r>
      <w:tr w14:paraId="2DA75979">
        <w:tblPrEx>
          <w:tblCellMar>
            <w:top w:w="0" w:type="dxa"/>
            <w:left w:w="0" w:type="dxa"/>
            <w:bottom w:w="0" w:type="dxa"/>
            <w:right w:w="0"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3AB7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09B6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应用服务器</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93AE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7A7D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服务器DS-VE2208C-RDC(含Win2008R2简体中文标准版)</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E72F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A5E9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r>
      <w:tr w14:paraId="50738275">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AC32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B9FF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监控平台软件</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E6B7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960A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iVMS9800(含400路授权)</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F76D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C491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r>
      <w:tr w14:paraId="354B9A3A">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8DB7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E218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运维服务器（含软件）</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8D3D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B4C3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iVMS-9330E</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3E94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E1FC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r>
      <w:tr w14:paraId="25FF509F">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DDD3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B490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硬盘</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3028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希捷</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C584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ST4000VX000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26CC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4BAF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216</w:t>
            </w:r>
          </w:p>
        </w:tc>
      </w:tr>
      <w:tr w14:paraId="2621611E">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AF75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E609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企业级硬盘</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3723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53FB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ST4000NM0033</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4F0A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块</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4E8E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r>
      <w:tr w14:paraId="05758E2B">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7F3C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D871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智能网络键盘</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0CBF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BD6B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DS-1100K</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35E4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F9DA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r>
      <w:tr w14:paraId="49DEA219">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FF7F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29</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9525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机柜</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3A94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国产</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FB6F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定制</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C4D1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4515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w:t>
            </w:r>
          </w:p>
        </w:tc>
      </w:tr>
      <w:tr w14:paraId="732C4FF7">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BE14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15AB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壁挂机柜</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35F2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国产</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700E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定制</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3A1C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2029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36</w:t>
            </w:r>
          </w:p>
        </w:tc>
      </w:tr>
      <w:tr w14:paraId="58AC1823">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A152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1BBB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不锈钢支架（防爆）</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6E9F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栋天</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5B9B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定制</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3A03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8E77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r>
      <w:tr w14:paraId="518B82DD">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CC8F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2468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防爆接线盒</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7BCA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栋天</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685D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定制</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54CF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015F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r>
      <w:tr w14:paraId="1EB678CF">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A7F9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F91A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防爆弱电箱（不锈钢）</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14A9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栋天</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C6E2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定制</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BA72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BE0A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r>
      <w:tr w14:paraId="61142570">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B405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C8B4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理线器</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AE76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国产</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2A6B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定制</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9461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8693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38</w:t>
            </w:r>
          </w:p>
        </w:tc>
      </w:tr>
      <w:tr w14:paraId="15E8C610">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16F7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24B9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室外防水接线盒</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DD73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国产</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F59F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定制</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51A0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7E79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r>
      <w:tr w14:paraId="61E7F938">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6AD1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36</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44FE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室外立杆</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DDB3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国产</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870F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4米</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70AD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F78C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r>
      <w:tr w14:paraId="7D4CBCA8">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6305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37</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E0BA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软管连接</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A769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国产</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0C41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定制</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2A94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米</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8EA1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w:t>
            </w:r>
          </w:p>
        </w:tc>
      </w:tr>
      <w:tr w14:paraId="31BAA273">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3921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38</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CE34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光纤收发器</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80A0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光维</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902C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单模单芯</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B8C1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ECB3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w:t>
            </w:r>
          </w:p>
        </w:tc>
      </w:tr>
      <w:tr w14:paraId="6ECFEC11">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A3FD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39</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3A96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光纤跳线</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0D74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光维</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831B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FC-SC</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97DD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条</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AB69B">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56</w:t>
            </w:r>
          </w:p>
        </w:tc>
      </w:tr>
      <w:tr w14:paraId="4C82A0BD">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9C52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9D97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熔纤盒</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25C8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光维</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3CB2E">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4口</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F4FC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A9B1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w:t>
            </w:r>
          </w:p>
        </w:tc>
      </w:tr>
      <w:tr w14:paraId="1DAE65F9">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2BDF0">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BFD9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熔纤盒</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7C4F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光维</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15A4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8口</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122EA">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0358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r>
      <w:tr w14:paraId="7AC15B2E">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82B9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4751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KBG金属铁管</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A274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国产</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5D83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B77D3">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批</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4862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r>
      <w:tr w14:paraId="72453443">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CEBA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43</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B2DB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KBG金属铁管</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C74E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国产</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A60B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3C175">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批</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B4066">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r>
      <w:tr w14:paraId="14722281">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CEBAC">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44</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F15A9">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电源线</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23B5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拓谱</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4BF1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RVV2×1.0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967A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批</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89DA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r>
      <w:tr w14:paraId="605A5128">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FEC0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45</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6CCD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光纤</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1F23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光维</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BE03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4芯单模</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D04D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批</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41F34">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r>
      <w:tr w14:paraId="5EBEEBE6">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369D7">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46</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131D8">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网线</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156CF">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海康威视</w:t>
            </w:r>
          </w:p>
        </w:tc>
        <w:tc>
          <w:tcPr>
            <w:tcW w:w="3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87631">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超五类</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9FEB2">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批</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67FBD">
            <w:pPr>
              <w:widowControl/>
              <w:spacing w:line="36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r>
    </w:tbl>
    <w:p w14:paraId="0E49EDD5">
      <w:pPr>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系统运行维护模式：由供应商负责提供全部维护人员、车辆、工具以及设备配件。</w:t>
      </w:r>
    </w:p>
    <w:p w14:paraId="1E1EFC7B">
      <w:pPr>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br w:type="page"/>
      </w:r>
    </w:p>
    <w:p w14:paraId="15BC6E3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第十七包：生猪屠宰视频线路租赁</w:t>
      </w:r>
    </w:p>
    <w:p w14:paraId="338C85A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一、项目概况</w:t>
      </w:r>
    </w:p>
    <w:p w14:paraId="2D0A3C5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天津市农业农村委员会生猪屠宰视频监控系统网络通讯链路续租服务项目是为生猪屠宰视频监控系统提供</w:t>
      </w:r>
      <w:r>
        <w:rPr>
          <w:rFonts w:hint="eastAsia" w:ascii="宋体" w:hAnsi="宋体" w:eastAsia="宋体" w:cs="宋体"/>
          <w:color w:val="000000" w:themeColor="text1"/>
          <w:lang w:val="en-US" w:eastAsia="zh-CN"/>
          <w14:textFill>
            <w14:solidFill>
              <w14:schemeClr w14:val="tx1"/>
            </w14:solidFill>
          </w14:textFill>
        </w:rPr>
        <w:t>互联网</w:t>
      </w:r>
      <w:r>
        <w:rPr>
          <w:rFonts w:hint="eastAsia" w:ascii="宋体" w:hAnsi="宋体" w:eastAsia="宋体" w:cs="宋体"/>
          <w:color w:val="000000" w:themeColor="text1"/>
          <w14:textFill>
            <w14:solidFill>
              <w14:schemeClr w14:val="tx1"/>
            </w14:solidFill>
          </w14:textFill>
        </w:rPr>
        <w:t>通讯技术支撑。通过网络实现24小时对全市厂区和屠宰过程的333个监控点位的全程视频监控画面实时传输。本项目拟采购互联网通讯链路租用服务，投标人应负责平台光纤、互联网出口建设，并提供网络通讯链路租用和光纤线路与互联网出口对接服务，具备故障应急方案和日常网络通讯制度，保障监控系统的网络通讯流畅。</w:t>
      </w:r>
    </w:p>
    <w:p w14:paraId="03B8BE6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1.项目目的：实现24小时对屠宰厂区和屠宰过程的全程视频监控画面实时传输，为生猪屠宰监管等工作提供技术支撑。</w:t>
      </w:r>
    </w:p>
    <w:p w14:paraId="5CE143A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项目现状：天津市农业农村委员会生猪屠宰视频监控自2015年开始进行建设，目前设立监控办公室10个，设立监控点位333个。监管部门设专人值守，对全市21家生猪定点屠宰企业实施远程监管，通过远程视频，对生猪屠宰实施全过程监管。</w:t>
      </w:r>
    </w:p>
    <w:p w14:paraId="3CB1397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.通讯链路任务:</w:t>
      </w:r>
    </w:p>
    <w:p w14:paraId="2E02CE8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是负责维持和保障通信系统中的信号传输质量和安全。二是确保数据信号能够有效地通过通信链路从发射端传输到接收端。三是通过各种技术手段提高信号的质量，包括增强信号强度、减少干扰和噪音等。四是监控和调整通信链路的状态，确保其稳定运行，减少和防止数据传输中断。五是采取加密、认证等安全措施，保护数据在传输过程中不被未授权访问或篡改。六是当通信链路出现故障时，进行诊断并采取相应措施进行修复。</w:t>
      </w:r>
      <w:r>
        <w:rPr>
          <w:rFonts w:hint="eastAsia" w:ascii="宋体" w:hAnsi="宋体" w:eastAsia="宋体" w:cs="宋体"/>
          <w:color w:val="000000" w:themeColor="text1"/>
          <w:lang w:val="en-US" w:eastAsia="zh-CN"/>
          <w14:textFill>
            <w14:solidFill>
              <w14:schemeClr w14:val="tx1"/>
            </w14:solidFill>
          </w14:textFill>
        </w:rPr>
        <w:t>七是保障互联网通讯链路的边界安全。</w:t>
      </w:r>
    </w:p>
    <w:p w14:paraId="3CE381D7">
      <w:pPr>
        <w:spacing w:line="360" w:lineRule="auto"/>
        <w:ind w:firstLine="408" w:firstLineChars="1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本项目属于信息传输业。</w:t>
      </w:r>
    </w:p>
    <w:p w14:paraId="6B4C054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二、服务要求</w:t>
      </w:r>
    </w:p>
    <w:p w14:paraId="59189D5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（一）</w:t>
      </w:r>
      <w:r>
        <w:rPr>
          <w:rFonts w:hint="default" w:ascii="Times New Roman" w:hAnsi="Times New Roman" w:eastAsia="宋体" w:cs="Times New Roman"/>
          <w:color w:val="000000" w:themeColor="text1"/>
          <w:lang w:val="en-US" w:eastAsia="zh-CN"/>
          <w14:textFill>
            <w14:solidFill>
              <w14:schemeClr w14:val="tx1"/>
            </w14:solidFill>
          </w14:textFill>
        </w:rPr>
        <w:t>基础要求</w:t>
      </w:r>
    </w:p>
    <w:p w14:paraId="225BA773">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（一）</w:t>
      </w:r>
      <w:r>
        <w:rPr>
          <w:rFonts w:hint="default" w:ascii="Times New Roman" w:hAnsi="Times New Roman" w:eastAsia="宋体" w:cs="Times New Roman"/>
          <w:color w:val="000000" w:themeColor="text1"/>
          <w:lang w:val="en-US" w:eastAsia="zh-CN"/>
          <w14:textFill>
            <w14:solidFill>
              <w14:schemeClr w14:val="tx1"/>
            </w14:solidFill>
          </w14:textFill>
        </w:rPr>
        <w:t>基础要求</w:t>
      </w:r>
    </w:p>
    <w:p w14:paraId="179E229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lang w:val="en-US" w:eastAsia="zh-CN"/>
          <w14:textFill>
            <w14:solidFill>
              <w14:schemeClr w14:val="tx1"/>
            </w14:solidFill>
          </w14:textFill>
        </w:rPr>
        <w:t>投标人提供的互联网出口数据链路带宽必须是独占带宽。</w:t>
      </w:r>
    </w:p>
    <w:p w14:paraId="24A853D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投标人提供的数据链路必须直连接到运营商数据网的骨干节点上，平均丢包率不高于3‰。</w:t>
      </w:r>
    </w:p>
    <w:p w14:paraId="147B9E4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lang w:val="en-US" w:eastAsia="zh-CN"/>
          <w14:textFill>
            <w14:solidFill>
              <w14:schemeClr w14:val="tx1"/>
            </w14:solidFill>
          </w14:textFill>
        </w:rPr>
        <w:t>投标人提供的数据链路需要至少30个日历日的试运行期，试运行期间经采购人对数据链路和通讯网络测试达到使用要求后，方可正式开通</w:t>
      </w:r>
      <w:r>
        <w:rPr>
          <w:rFonts w:hint="eastAsia" w:ascii="Times New Roman" w:hAnsi="Times New Roman" w:eastAsia="宋体" w:cs="Times New Roman"/>
          <w:color w:val="000000" w:themeColor="text1"/>
          <w:lang w:val="en-US" w:eastAsia="zh-CN"/>
          <w14:textFill>
            <w14:solidFill>
              <w14:schemeClr w14:val="tx1"/>
            </w14:solidFill>
          </w14:textFill>
        </w:rPr>
        <w:t>，服务期自正式开通之日起计算，所有</w:t>
      </w:r>
      <w:r>
        <w:rPr>
          <w:rFonts w:hint="default" w:ascii="Times New Roman" w:hAnsi="Times New Roman" w:eastAsia="宋体" w:cs="Times New Roman"/>
          <w:color w:val="000000" w:themeColor="text1"/>
          <w:lang w:val="en-US" w:eastAsia="zh-CN"/>
          <w14:textFill>
            <w14:solidFill>
              <w14:schemeClr w14:val="tx1"/>
            </w14:solidFill>
          </w14:textFill>
        </w:rPr>
        <w:t>光纤线路</w:t>
      </w:r>
      <w:r>
        <w:rPr>
          <w:rFonts w:hint="eastAsia" w:ascii="Times New Roman" w:hAnsi="Times New Roman" w:eastAsia="宋体" w:cs="Times New Roman"/>
          <w:color w:val="000000" w:themeColor="text1"/>
          <w:lang w:val="en-US" w:eastAsia="zh-CN"/>
          <w14:textFill>
            <w14:solidFill>
              <w14:schemeClr w14:val="tx1"/>
            </w14:solidFill>
          </w14:textFill>
        </w:rPr>
        <w:t>须在中标后3日内具备运行条件，满足测试需求，否则视为虚假投标</w:t>
      </w:r>
      <w:r>
        <w:rPr>
          <w:rFonts w:hint="default" w:ascii="Times New Roman" w:hAnsi="Times New Roman" w:eastAsia="宋体" w:cs="Times New Roman"/>
          <w:color w:val="000000" w:themeColor="text1"/>
          <w:lang w:val="en-US" w:eastAsia="zh-CN"/>
          <w14:textFill>
            <w14:solidFill>
              <w14:schemeClr w14:val="tx1"/>
            </w14:solidFill>
          </w14:textFill>
        </w:rPr>
        <w:t>。</w:t>
      </w:r>
    </w:p>
    <w:p w14:paraId="0A844A5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4.</w:t>
      </w:r>
      <w:r>
        <w:rPr>
          <w:rFonts w:hint="default" w:ascii="Times New Roman" w:hAnsi="Times New Roman" w:eastAsia="宋体" w:cs="Times New Roman"/>
          <w:color w:val="000000" w:themeColor="text1"/>
          <w:lang w:val="en-US" w:eastAsia="zh-CN"/>
          <w14:textFill>
            <w14:solidFill>
              <w14:schemeClr w14:val="tx1"/>
            </w14:solidFill>
          </w14:textFill>
        </w:rPr>
        <w:t>投标人提供的公网IP地址应不公开、有限制，以确保部署的天津市生猪屠宰视频监控系系统能被特定用户顺利访问。</w:t>
      </w:r>
    </w:p>
    <w:p w14:paraId="28111F6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5</w:t>
      </w:r>
      <w:r>
        <w:rPr>
          <w:rFonts w:hint="default" w:ascii="Times New Roman" w:hAnsi="Times New Roman" w:eastAsia="宋体" w:cs="Times New Roman"/>
          <w:color w:val="000000" w:themeColor="text1"/>
          <w:lang w:val="en-US" w:eastAsia="zh-CN"/>
          <w14:textFill>
            <w14:solidFill>
              <w14:schemeClr w14:val="tx1"/>
            </w14:solidFill>
          </w14:textFill>
        </w:rPr>
        <w:t>投标人提供的数据链路需具有DNS防护安全机制。</w:t>
      </w:r>
    </w:p>
    <w:p w14:paraId="05A4A71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6.</w:t>
      </w:r>
      <w:r>
        <w:rPr>
          <w:rFonts w:hint="default" w:ascii="Times New Roman" w:hAnsi="Times New Roman" w:eastAsia="宋体" w:cs="Times New Roman"/>
          <w:color w:val="000000" w:themeColor="text1"/>
          <w:lang w:val="en-US" w:eastAsia="zh-CN"/>
          <w14:textFill>
            <w14:solidFill>
              <w14:schemeClr w14:val="tx1"/>
            </w14:solidFill>
          </w14:textFill>
        </w:rPr>
        <w:t>投标人提供的数据链路需具有</w:t>
      </w:r>
      <w:r>
        <w:rPr>
          <w:rFonts w:hint="eastAsia" w:ascii="Times New Roman" w:hAnsi="Times New Roman" w:eastAsia="宋体" w:cs="Times New Roman"/>
          <w:color w:val="000000" w:themeColor="text1"/>
          <w:lang w:val="en-US" w:eastAsia="zh-CN"/>
          <w14:textFill>
            <w14:solidFill>
              <w14:schemeClr w14:val="tx1"/>
            </w14:solidFill>
          </w14:textFill>
        </w:rPr>
        <w:t>监测</w:t>
      </w:r>
      <w:r>
        <w:rPr>
          <w:rFonts w:hint="default" w:ascii="Times New Roman" w:hAnsi="Times New Roman" w:eastAsia="宋体" w:cs="Times New Roman"/>
          <w:color w:val="000000" w:themeColor="text1"/>
          <w:lang w:val="en-US" w:eastAsia="zh-CN"/>
          <w14:textFill>
            <w14:solidFill>
              <w14:schemeClr w14:val="tx1"/>
            </w14:solidFill>
          </w14:textFill>
        </w:rPr>
        <w:t>DDoS攻击安全措施。</w:t>
      </w:r>
    </w:p>
    <w:p w14:paraId="179F1BA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8.</w:t>
      </w:r>
      <w:r>
        <w:rPr>
          <w:rFonts w:hint="default" w:ascii="Times New Roman" w:hAnsi="Times New Roman" w:eastAsia="宋体" w:cs="Times New Roman"/>
          <w:color w:val="000000" w:themeColor="text1"/>
          <w:lang w:val="en-US" w:eastAsia="zh-CN"/>
          <w14:textFill>
            <w14:solidFill>
              <w14:schemeClr w14:val="tx1"/>
            </w14:solidFill>
          </w14:textFill>
        </w:rPr>
        <w:t>投标人提供的数据链路需具有接入互联网应用的安全隔离及安全访问机制。</w:t>
      </w:r>
    </w:p>
    <w:p w14:paraId="4B5478D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9.</w:t>
      </w:r>
      <w:r>
        <w:rPr>
          <w:rFonts w:hint="default" w:ascii="Times New Roman" w:hAnsi="Times New Roman" w:eastAsia="宋体" w:cs="Times New Roman"/>
          <w:color w:val="000000" w:themeColor="text1"/>
          <w:lang w:val="en-US" w:eastAsia="zh-CN"/>
          <w14:textFill>
            <w14:solidFill>
              <w14:schemeClr w14:val="tx1"/>
            </w14:solidFill>
          </w14:textFill>
        </w:rPr>
        <w:t>投标人须提供维护队伍的配置和数据网的维护指标，所提供的专线必须符合国家有关的电信业务规定。</w:t>
      </w:r>
    </w:p>
    <w:p w14:paraId="4BD4829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（二）</w:t>
      </w:r>
      <w:r>
        <w:rPr>
          <w:rFonts w:hint="default" w:ascii="Times New Roman" w:hAnsi="Times New Roman" w:eastAsia="宋体" w:cs="Times New Roman"/>
          <w:color w:val="000000" w:themeColor="text1"/>
          <w:lang w:val="en-US" w:eastAsia="zh-CN"/>
          <w14:textFill>
            <w14:solidFill>
              <w14:schemeClr w14:val="tx1"/>
            </w14:solidFill>
          </w14:textFill>
        </w:rPr>
        <w:t>施工要求</w:t>
      </w:r>
    </w:p>
    <w:p w14:paraId="267C870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lang w:val="en-US" w:eastAsia="zh-CN"/>
          <w14:textFill>
            <w14:solidFill>
              <w14:schemeClr w14:val="tx1"/>
            </w14:solidFill>
          </w14:textFill>
        </w:rPr>
        <w:t>投标人必须在合同签订后</w:t>
      </w:r>
      <w:r>
        <w:rPr>
          <w:rFonts w:hint="eastAsia" w:ascii="Times New Roman" w:hAnsi="Times New Roman" w:eastAsia="宋体" w:cs="Times New Roman"/>
          <w:color w:val="000000" w:themeColor="text1"/>
          <w:lang w:val="en-US" w:eastAsia="zh-CN"/>
          <w14:textFill>
            <w14:solidFill>
              <w14:schemeClr w14:val="tx1"/>
            </w14:solidFill>
          </w14:textFill>
        </w:rPr>
        <w:t>7</w:t>
      </w:r>
      <w:r>
        <w:rPr>
          <w:rFonts w:hint="default" w:ascii="Times New Roman" w:hAnsi="Times New Roman" w:eastAsia="宋体" w:cs="Times New Roman"/>
          <w:color w:val="000000" w:themeColor="text1"/>
          <w:lang w:val="en-US" w:eastAsia="zh-CN"/>
          <w14:textFill>
            <w14:solidFill>
              <w14:schemeClr w14:val="tx1"/>
            </w14:solidFill>
          </w14:textFill>
        </w:rPr>
        <w:t>日内完成光纤线路的施工、验收和</w:t>
      </w:r>
      <w:r>
        <w:rPr>
          <w:rFonts w:hint="eastAsia" w:ascii="Times New Roman" w:hAnsi="Times New Roman" w:eastAsia="宋体" w:cs="Times New Roman"/>
          <w:color w:val="000000" w:themeColor="text1"/>
          <w:lang w:val="en-US" w:eastAsia="zh-CN"/>
          <w14:textFill>
            <w14:solidFill>
              <w14:schemeClr w14:val="tx1"/>
            </w14:solidFill>
          </w14:textFill>
        </w:rPr>
        <w:t>开始试运行</w:t>
      </w:r>
      <w:r>
        <w:rPr>
          <w:rFonts w:hint="default" w:ascii="Times New Roman" w:hAnsi="Times New Roman" w:eastAsia="宋体" w:cs="Times New Roman"/>
          <w:color w:val="000000" w:themeColor="text1"/>
          <w:lang w:val="en-US" w:eastAsia="zh-CN"/>
          <w14:textFill>
            <w14:solidFill>
              <w14:schemeClr w14:val="tx1"/>
            </w14:solidFill>
          </w14:textFill>
        </w:rPr>
        <w:t>。</w:t>
      </w:r>
    </w:p>
    <w:p w14:paraId="2DA7BC0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光纤布线接入要符合国家有关光纤布线规范。所有光纤引入机房交换机柜，并可直接连接到交换机光纤端口。项目所需设备由投标人提供，不再另外收费。</w:t>
      </w:r>
    </w:p>
    <w:p w14:paraId="6CCEE52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lang w:val="en-US" w:eastAsia="zh-CN"/>
          <w14:textFill>
            <w14:solidFill>
              <w14:schemeClr w14:val="tx1"/>
            </w14:solidFill>
          </w14:textFill>
        </w:rPr>
        <w:t>投标人应负责光路的开通和测试工作，在采购人指定接入点安装ODF跳线单元等设备，光路和设备的运行维护由投标人负责。</w:t>
      </w:r>
    </w:p>
    <w:p w14:paraId="2C4EF20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（三）</w:t>
      </w:r>
      <w:r>
        <w:rPr>
          <w:rFonts w:hint="default" w:ascii="Times New Roman" w:hAnsi="Times New Roman" w:eastAsia="宋体" w:cs="Times New Roman"/>
          <w:color w:val="000000" w:themeColor="text1"/>
          <w:lang w:val="en-US" w:eastAsia="zh-CN"/>
          <w14:textFill>
            <w14:solidFill>
              <w14:schemeClr w14:val="tx1"/>
            </w14:solidFill>
          </w14:textFill>
        </w:rPr>
        <w:t>供应商要求</w:t>
      </w:r>
    </w:p>
    <w:p w14:paraId="516DEF6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lang w:val="en-US" w:eastAsia="zh-CN"/>
          <w14:textFill>
            <w14:solidFill>
              <w14:schemeClr w14:val="tx1"/>
            </w14:solidFill>
          </w14:textFill>
        </w:rPr>
        <w:t>投标人须提供7×24小时的监控和维护服务，在服务期内接到采购人的报修电话，投标人的技术服务人员须在15分钟内响应，并在1小时内赶到使用现场实施维修，4小时内修复故障，2天内提供书面故障检修报告。如果故障在检修4小时后仍无法修复，投标人须在24小时内提供独占且上下行速率均恒定不低原有链路的备用链路，并负责使用该链路网络设备（含终端）的配置更改。</w:t>
      </w:r>
    </w:p>
    <w:p w14:paraId="00B5EB3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如有数据链路相关的光纤割接，投标人须提前3天通知采购人。</w:t>
      </w:r>
    </w:p>
    <w:p w14:paraId="492D407D">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lang w:val="en-US" w:eastAsia="zh-CN"/>
          <w14:textFill>
            <w14:solidFill>
              <w14:schemeClr w14:val="tx1"/>
            </w14:solidFill>
          </w14:textFill>
        </w:rPr>
        <w:t>投标人应负责对采购人的技术人员、操作人员、维修人员进行产品及系统的操作、系统的管理维护、常用技术知识进行免费技术培训，使培训的操作人员按操作规程能够独立操作，培训人数按照采购人需求而定。</w:t>
      </w:r>
    </w:p>
    <w:p w14:paraId="1C2E5723">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（四）</w:t>
      </w:r>
      <w:r>
        <w:rPr>
          <w:rFonts w:hint="default" w:ascii="Times New Roman" w:hAnsi="Times New Roman" w:eastAsia="宋体" w:cs="Times New Roman"/>
          <w:color w:val="000000" w:themeColor="text1"/>
          <w:lang w:val="en-US" w:eastAsia="zh-CN"/>
          <w14:textFill>
            <w14:solidFill>
              <w14:schemeClr w14:val="tx1"/>
            </w14:solidFill>
          </w14:textFill>
        </w:rPr>
        <w:t>服务响应</w:t>
      </w:r>
    </w:p>
    <w:p w14:paraId="4D92B0B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lang w:val="en-US" w:eastAsia="zh-CN"/>
          <w14:textFill>
            <w14:solidFill>
              <w14:schemeClr w14:val="tx1"/>
            </w14:solidFill>
          </w14:textFill>
        </w:rPr>
        <w:t>投标人发现数据链路相关的光纤网络故障时须在1小时内通报采购人，并及时通报故障处理的进度及情况。</w:t>
      </w:r>
    </w:p>
    <w:p w14:paraId="40BB418D">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投标人每月提供数据链路月度运行报告。</w:t>
      </w:r>
    </w:p>
    <w:p w14:paraId="1773948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lang w:val="en-US" w:eastAsia="zh-CN"/>
          <w14:textFill>
            <w14:solidFill>
              <w14:schemeClr w14:val="tx1"/>
            </w14:solidFill>
          </w14:textFill>
        </w:rPr>
        <w:t>投标人每季度进行一次巡检数据链路使用现场，并在完成巡检2天内提供书面巡检报告。</w:t>
      </w:r>
    </w:p>
    <w:p w14:paraId="41229E4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4.</w:t>
      </w:r>
      <w:r>
        <w:rPr>
          <w:rFonts w:hint="default" w:ascii="Times New Roman" w:hAnsi="Times New Roman" w:eastAsia="宋体" w:cs="Times New Roman"/>
          <w:color w:val="000000" w:themeColor="text1"/>
          <w:lang w:val="en-US" w:eastAsia="zh-CN"/>
          <w14:textFill>
            <w14:solidFill>
              <w14:schemeClr w14:val="tx1"/>
            </w14:solidFill>
          </w14:textFill>
        </w:rPr>
        <w:t>投标人每季度提供网络安全书面扫描报告。</w:t>
      </w:r>
    </w:p>
    <w:p w14:paraId="3C44211D">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5.</w:t>
      </w:r>
      <w:r>
        <w:rPr>
          <w:rFonts w:hint="default" w:ascii="Times New Roman" w:hAnsi="Times New Roman" w:eastAsia="宋体" w:cs="Times New Roman"/>
          <w:color w:val="000000" w:themeColor="text1"/>
          <w:lang w:val="en-US" w:eastAsia="zh-CN"/>
          <w14:textFill>
            <w14:solidFill>
              <w14:schemeClr w14:val="tx1"/>
            </w14:solidFill>
          </w14:textFill>
        </w:rPr>
        <w:t>如采购人与数据链路带宽相关的网络软硬件配置变更，投标人需委派技术服务人员到达数据链路带宽使用现场予以支持。</w:t>
      </w:r>
    </w:p>
    <w:p w14:paraId="7E1FFAD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6.</w:t>
      </w:r>
      <w:r>
        <w:rPr>
          <w:rFonts w:hint="default" w:ascii="Times New Roman" w:hAnsi="Times New Roman" w:eastAsia="宋体" w:cs="Times New Roman"/>
          <w:color w:val="000000" w:themeColor="text1"/>
          <w:lang w:val="en-US" w:eastAsia="zh-CN"/>
          <w14:textFill>
            <w14:solidFill>
              <w14:schemeClr w14:val="tx1"/>
            </w14:solidFill>
          </w14:textFill>
        </w:rPr>
        <w:t>根据采购人要求提供书面应急预案并进行演练，在两会等敏感时期和重大节假日期间提供7×24小时应急值守服务。</w:t>
      </w:r>
    </w:p>
    <w:p w14:paraId="3F1A3D0D">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（五）</w:t>
      </w:r>
      <w:r>
        <w:rPr>
          <w:rFonts w:hint="default" w:ascii="Times New Roman" w:hAnsi="Times New Roman" w:eastAsia="宋体" w:cs="Times New Roman"/>
          <w:color w:val="000000" w:themeColor="text1"/>
          <w:lang w:val="en-US" w:eastAsia="zh-CN"/>
          <w14:textFill>
            <w14:solidFill>
              <w14:schemeClr w14:val="tx1"/>
            </w14:solidFill>
          </w14:textFill>
        </w:rPr>
        <w:t>其他要求</w:t>
      </w:r>
    </w:p>
    <w:p w14:paraId="4CC0F2E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lang w:val="en-US" w:eastAsia="zh-CN"/>
          <w14:textFill>
            <w14:solidFill>
              <w14:schemeClr w14:val="tx1"/>
            </w14:solidFill>
          </w14:textFill>
        </w:rPr>
        <w:t>服务期内，如遇下列情况，投标人应免费提供线路迁移服务，迁移服务包含：</w:t>
      </w:r>
    </w:p>
    <w:p w14:paraId="78C1117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A.采购人办公地点整体迁移。要求线路提供商先开通新办公地点的线路，采购人迁移工作完毕后，再拆除原办公地点线路。新老线路在迁移期间不再额外收取任何费用。新旧光传输设备及网络设备型号、容量不变。</w:t>
      </w:r>
    </w:p>
    <w:p w14:paraId="24E3CA4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B.采购人办公地点不变，机房位置根据工作需要改变位置。要求线路提供商根据采购人需求，免费提供接入光缆或光传输设备的移位服务。</w:t>
      </w:r>
    </w:p>
    <w:p w14:paraId="755491E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迁移前应制定详细的线路迁移方案，迁移中线路中断时间应在采购人的要求范围内，迁移后保证线路的可用性，确保系统如期正常运行。</w:t>
      </w:r>
    </w:p>
    <w:p w14:paraId="23F5A63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C.线路服务期内，采购人只承担合同中规定的线路租用费。</w:t>
      </w:r>
    </w:p>
    <w:p w14:paraId="2A318AF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投标人应为今后的网络升级做好技术支持。</w:t>
      </w:r>
    </w:p>
    <w:p w14:paraId="2662D4C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三、技术要求</w:t>
      </w:r>
    </w:p>
    <w:tbl>
      <w:tblPr>
        <w:tblStyle w:val="27"/>
        <w:tblW w:w="9204" w:type="dxa"/>
        <w:jc w:val="center"/>
        <w:tblLayout w:type="fixed"/>
        <w:tblCellMar>
          <w:top w:w="0" w:type="dxa"/>
          <w:left w:w="108" w:type="dxa"/>
          <w:bottom w:w="0" w:type="dxa"/>
          <w:right w:w="108" w:type="dxa"/>
        </w:tblCellMar>
      </w:tblPr>
      <w:tblGrid>
        <w:gridCol w:w="851"/>
        <w:gridCol w:w="3027"/>
        <w:gridCol w:w="696"/>
        <w:gridCol w:w="4630"/>
      </w:tblGrid>
      <w:tr w14:paraId="12BFF023">
        <w:tblPrEx>
          <w:tblCellMar>
            <w:top w:w="0" w:type="dxa"/>
            <w:left w:w="108" w:type="dxa"/>
            <w:bottom w:w="0" w:type="dxa"/>
            <w:right w:w="108" w:type="dxa"/>
          </w:tblCellMar>
        </w:tblPrEx>
        <w:trPr>
          <w:trHeight w:val="565" w:hRule="atLeast"/>
          <w:jc w:val="center"/>
        </w:trPr>
        <w:tc>
          <w:tcPr>
            <w:tcW w:w="851" w:type="dxa"/>
            <w:tcBorders>
              <w:top w:val="single" w:color="auto" w:sz="8" w:space="0"/>
              <w:left w:val="single" w:color="auto" w:sz="8" w:space="0"/>
              <w:bottom w:val="single" w:color="auto" w:sz="8" w:space="0"/>
              <w:right w:val="single" w:color="auto" w:sz="8" w:space="0"/>
            </w:tcBorders>
            <w:noWrap w:val="0"/>
            <w:vAlign w:val="center"/>
          </w:tcPr>
          <w:p w14:paraId="02B809B0">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3027" w:type="dxa"/>
            <w:tcBorders>
              <w:top w:val="single" w:color="auto" w:sz="8" w:space="0"/>
              <w:left w:val="nil"/>
              <w:bottom w:val="single" w:color="auto" w:sz="8" w:space="0"/>
              <w:right w:val="single" w:color="auto" w:sz="8" w:space="0"/>
            </w:tcBorders>
            <w:noWrap w:val="0"/>
            <w:vAlign w:val="center"/>
          </w:tcPr>
          <w:p w14:paraId="55B55A8A">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采购项名称</w:t>
            </w:r>
          </w:p>
        </w:tc>
        <w:tc>
          <w:tcPr>
            <w:tcW w:w="696" w:type="dxa"/>
            <w:tcBorders>
              <w:top w:val="single" w:color="auto" w:sz="8" w:space="0"/>
              <w:left w:val="nil"/>
              <w:bottom w:val="single" w:color="auto" w:sz="8" w:space="0"/>
              <w:right w:val="single" w:color="auto" w:sz="8" w:space="0"/>
            </w:tcBorders>
            <w:noWrap w:val="0"/>
            <w:vAlign w:val="center"/>
          </w:tcPr>
          <w:p w14:paraId="02482233">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4630" w:type="dxa"/>
            <w:tcBorders>
              <w:top w:val="single" w:color="auto" w:sz="8" w:space="0"/>
              <w:left w:val="nil"/>
              <w:bottom w:val="single" w:color="auto" w:sz="8" w:space="0"/>
              <w:right w:val="single" w:color="auto" w:sz="8" w:space="0"/>
            </w:tcBorders>
            <w:noWrap w:val="0"/>
            <w:vAlign w:val="center"/>
          </w:tcPr>
          <w:p w14:paraId="140F3130">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需求条款</w:t>
            </w:r>
          </w:p>
        </w:tc>
      </w:tr>
      <w:tr w14:paraId="78F1D68B">
        <w:tblPrEx>
          <w:tblCellMar>
            <w:top w:w="0" w:type="dxa"/>
            <w:left w:w="108" w:type="dxa"/>
            <w:bottom w:w="0" w:type="dxa"/>
            <w:right w:w="108" w:type="dxa"/>
          </w:tblCellMar>
        </w:tblPrEx>
        <w:trPr>
          <w:trHeight w:val="300" w:hRule="atLeast"/>
          <w:jc w:val="center"/>
        </w:trPr>
        <w:tc>
          <w:tcPr>
            <w:tcW w:w="851" w:type="dxa"/>
            <w:tcBorders>
              <w:top w:val="nil"/>
              <w:left w:val="single" w:color="auto" w:sz="8" w:space="0"/>
              <w:bottom w:val="single" w:color="auto" w:sz="8" w:space="0"/>
              <w:right w:val="single" w:color="auto" w:sz="8" w:space="0"/>
            </w:tcBorders>
            <w:noWrap w:val="0"/>
            <w:vAlign w:val="center"/>
          </w:tcPr>
          <w:p w14:paraId="27786FAB">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3027" w:type="dxa"/>
            <w:tcBorders>
              <w:top w:val="nil"/>
              <w:left w:val="nil"/>
              <w:bottom w:val="single" w:color="auto" w:sz="8" w:space="0"/>
              <w:right w:val="single" w:color="auto" w:sz="8" w:space="0"/>
            </w:tcBorders>
            <w:noWrap w:val="0"/>
            <w:vAlign w:val="center"/>
          </w:tcPr>
          <w:p w14:paraId="3990E4AD">
            <w:pPr>
              <w:widowControl/>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30个点位互联网专线接入服务</w:t>
            </w:r>
          </w:p>
        </w:tc>
        <w:tc>
          <w:tcPr>
            <w:tcW w:w="696" w:type="dxa"/>
            <w:tcBorders>
              <w:top w:val="nil"/>
              <w:left w:val="nil"/>
              <w:bottom w:val="single" w:color="auto" w:sz="8" w:space="0"/>
              <w:right w:val="single" w:color="auto" w:sz="8" w:space="0"/>
            </w:tcBorders>
            <w:noWrap w:val="0"/>
            <w:vAlign w:val="center"/>
          </w:tcPr>
          <w:p w14:paraId="4DC5318A">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4630" w:type="dxa"/>
            <w:tcBorders>
              <w:top w:val="nil"/>
              <w:left w:val="nil"/>
              <w:bottom w:val="single" w:color="auto" w:sz="8" w:space="0"/>
              <w:right w:val="single" w:color="auto" w:sz="8" w:space="0"/>
            </w:tcBorders>
            <w:noWrap w:val="0"/>
            <w:vAlign w:val="center"/>
          </w:tcPr>
          <w:p w14:paraId="5F3497AB">
            <w:pPr>
              <w:widowControl/>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29</w:t>
            </w:r>
            <w:r>
              <w:rPr>
                <w:rFonts w:hint="eastAsia" w:ascii="宋体" w:hAnsi="宋体" w:eastAsia="宋体" w:cs="宋体"/>
                <w:color w:val="000000" w:themeColor="text1"/>
                <w:kern w:val="0"/>
                <w:sz w:val="24"/>
                <w:szCs w:val="24"/>
                <w14:textFill>
                  <w14:solidFill>
                    <w14:schemeClr w14:val="tx1"/>
                  </w14:solidFill>
                </w14:textFill>
              </w:rPr>
              <w:t>条50M互联网专线接入</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1条200M互联网专线接入</w:t>
            </w:r>
            <w:r>
              <w:rPr>
                <w:rFonts w:hint="eastAsia" w:ascii="宋体" w:hAnsi="宋体" w:eastAsia="宋体" w:cs="宋体"/>
                <w:color w:val="000000" w:themeColor="text1"/>
                <w:kern w:val="0"/>
                <w:sz w:val="24"/>
                <w:szCs w:val="24"/>
                <w14:textFill>
                  <w14:solidFill>
                    <w14:schemeClr w14:val="tx1"/>
                  </w14:solidFill>
                </w14:textFill>
              </w:rPr>
              <w:t>，每条专线提供4个公网IP地址并且每条专线提供独立光纤接入到指定机房，所提供光电转换器具备标准的1000MRJ45接口</w:t>
            </w:r>
          </w:p>
        </w:tc>
      </w:tr>
      <w:tr w14:paraId="1CB91E07">
        <w:tblPrEx>
          <w:tblCellMar>
            <w:top w:w="0" w:type="dxa"/>
            <w:left w:w="108" w:type="dxa"/>
            <w:bottom w:w="0" w:type="dxa"/>
            <w:right w:w="108" w:type="dxa"/>
          </w:tblCellMar>
        </w:tblPrEx>
        <w:trPr>
          <w:trHeight w:val="300" w:hRule="atLeast"/>
          <w:jc w:val="center"/>
        </w:trPr>
        <w:tc>
          <w:tcPr>
            <w:tcW w:w="851" w:type="dxa"/>
            <w:tcBorders>
              <w:top w:val="nil"/>
              <w:left w:val="single" w:color="auto" w:sz="8" w:space="0"/>
              <w:bottom w:val="single" w:color="auto" w:sz="8" w:space="0"/>
              <w:right w:val="single" w:color="auto" w:sz="8" w:space="0"/>
            </w:tcBorders>
            <w:noWrap w:val="0"/>
            <w:vAlign w:val="center"/>
          </w:tcPr>
          <w:p w14:paraId="3ABB0064">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3027" w:type="dxa"/>
            <w:tcBorders>
              <w:top w:val="nil"/>
              <w:left w:val="nil"/>
              <w:bottom w:val="single" w:color="auto" w:sz="8" w:space="0"/>
              <w:right w:val="single" w:color="auto" w:sz="8" w:space="0"/>
            </w:tcBorders>
            <w:noWrap w:val="0"/>
            <w:vAlign w:val="center"/>
          </w:tcPr>
          <w:p w14:paraId="10B9754C">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中心点位互联网专线接入服务</w:t>
            </w:r>
          </w:p>
        </w:tc>
        <w:tc>
          <w:tcPr>
            <w:tcW w:w="696" w:type="dxa"/>
            <w:tcBorders>
              <w:top w:val="nil"/>
              <w:left w:val="nil"/>
              <w:bottom w:val="single" w:color="auto" w:sz="8" w:space="0"/>
              <w:right w:val="single" w:color="auto" w:sz="8" w:space="0"/>
            </w:tcBorders>
            <w:noWrap w:val="0"/>
            <w:vAlign w:val="center"/>
          </w:tcPr>
          <w:p w14:paraId="2F3ED810">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4630" w:type="dxa"/>
            <w:tcBorders>
              <w:top w:val="nil"/>
              <w:left w:val="nil"/>
              <w:bottom w:val="single" w:color="auto" w:sz="8" w:space="0"/>
              <w:right w:val="single" w:color="auto" w:sz="8" w:space="0"/>
            </w:tcBorders>
            <w:noWrap w:val="0"/>
            <w:vAlign w:val="center"/>
          </w:tcPr>
          <w:p w14:paraId="339A1DB6">
            <w:pPr>
              <w:widowControl/>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300M宽带专线16个公网IP地址及千兆单模光口接口，光缆接入指定机房</w:t>
            </w:r>
          </w:p>
        </w:tc>
      </w:tr>
      <w:tr w14:paraId="21D7B2E3">
        <w:tblPrEx>
          <w:tblCellMar>
            <w:top w:w="0" w:type="dxa"/>
            <w:left w:w="108" w:type="dxa"/>
            <w:bottom w:w="0" w:type="dxa"/>
            <w:right w:w="108" w:type="dxa"/>
          </w:tblCellMar>
        </w:tblPrEx>
        <w:trPr>
          <w:trHeight w:val="268" w:hRule="atLeast"/>
          <w:jc w:val="center"/>
        </w:trPr>
        <w:tc>
          <w:tcPr>
            <w:tcW w:w="851" w:type="dxa"/>
            <w:tcBorders>
              <w:top w:val="single" w:color="auto" w:sz="4" w:space="0"/>
              <w:left w:val="single" w:color="auto" w:sz="8" w:space="0"/>
              <w:bottom w:val="single" w:color="auto" w:sz="4" w:space="0"/>
              <w:right w:val="single" w:color="auto" w:sz="8" w:space="0"/>
            </w:tcBorders>
            <w:noWrap w:val="0"/>
            <w:vAlign w:val="center"/>
          </w:tcPr>
          <w:p w14:paraId="5CA98960">
            <w:pPr>
              <w:widowControl/>
              <w:spacing w:line="360" w:lineRule="auto"/>
              <w:ind w:firstLine="240" w:firstLineChars="1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3027" w:type="dxa"/>
            <w:tcBorders>
              <w:top w:val="single" w:color="auto" w:sz="4" w:space="0"/>
              <w:left w:val="nil"/>
              <w:bottom w:val="single" w:color="auto" w:sz="4" w:space="0"/>
              <w:right w:val="single" w:color="auto" w:sz="8" w:space="0"/>
            </w:tcBorders>
            <w:noWrap w:val="0"/>
            <w:vAlign w:val="center"/>
          </w:tcPr>
          <w:p w14:paraId="6B8C2B82">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监控平台整体运行及无缝对接服务</w:t>
            </w:r>
          </w:p>
        </w:tc>
        <w:tc>
          <w:tcPr>
            <w:tcW w:w="696" w:type="dxa"/>
            <w:tcBorders>
              <w:top w:val="single" w:color="auto" w:sz="4" w:space="0"/>
              <w:left w:val="nil"/>
              <w:bottom w:val="single" w:color="auto" w:sz="4" w:space="0"/>
              <w:right w:val="single" w:color="auto" w:sz="8" w:space="0"/>
            </w:tcBorders>
            <w:noWrap w:val="0"/>
            <w:vAlign w:val="center"/>
          </w:tcPr>
          <w:p w14:paraId="4DDA65D7">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4630" w:type="dxa"/>
            <w:tcBorders>
              <w:top w:val="single" w:color="auto" w:sz="4" w:space="0"/>
              <w:left w:val="nil"/>
              <w:bottom w:val="single" w:color="auto" w:sz="4" w:space="0"/>
              <w:right w:val="single" w:color="auto" w:sz="8" w:space="0"/>
            </w:tcBorders>
            <w:noWrap w:val="0"/>
            <w:vAlign w:val="center"/>
          </w:tcPr>
          <w:p w14:paraId="3DB4C974">
            <w:pPr>
              <w:widowControl/>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对现有各区点位视频监控设备及平台服务器提供无缝对接，不影响我委正常监管工作</w:t>
            </w:r>
          </w:p>
        </w:tc>
      </w:tr>
      <w:tr w14:paraId="53017757">
        <w:tblPrEx>
          <w:tblCellMar>
            <w:top w:w="0" w:type="dxa"/>
            <w:left w:w="108" w:type="dxa"/>
            <w:bottom w:w="0" w:type="dxa"/>
            <w:right w:w="108" w:type="dxa"/>
          </w:tblCellMar>
        </w:tblPrEx>
        <w:trPr>
          <w:trHeight w:val="268" w:hRule="atLeast"/>
          <w:jc w:val="center"/>
        </w:trPr>
        <w:tc>
          <w:tcPr>
            <w:tcW w:w="851" w:type="dxa"/>
            <w:tcBorders>
              <w:top w:val="single" w:color="auto" w:sz="4" w:space="0"/>
              <w:left w:val="single" w:color="auto" w:sz="8" w:space="0"/>
              <w:bottom w:val="single" w:color="auto" w:sz="4" w:space="0"/>
              <w:right w:val="single" w:color="auto" w:sz="8" w:space="0"/>
            </w:tcBorders>
            <w:noWrap w:val="0"/>
            <w:vAlign w:val="center"/>
          </w:tcPr>
          <w:p w14:paraId="53EB4A1D">
            <w:pPr>
              <w:widowControl/>
              <w:spacing w:line="360" w:lineRule="auto"/>
              <w:ind w:firstLine="240" w:firstLineChars="1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3027" w:type="dxa"/>
            <w:tcBorders>
              <w:top w:val="single" w:color="auto" w:sz="4" w:space="0"/>
              <w:left w:val="nil"/>
              <w:bottom w:val="single" w:color="auto" w:sz="4" w:space="0"/>
              <w:right w:val="single" w:color="auto" w:sz="8" w:space="0"/>
            </w:tcBorders>
            <w:noWrap w:val="0"/>
            <w:vAlign w:val="center"/>
          </w:tcPr>
          <w:p w14:paraId="13182903">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业务服务指标</w:t>
            </w:r>
          </w:p>
        </w:tc>
        <w:tc>
          <w:tcPr>
            <w:tcW w:w="696" w:type="dxa"/>
            <w:tcBorders>
              <w:top w:val="single" w:color="auto" w:sz="4" w:space="0"/>
              <w:left w:val="nil"/>
              <w:bottom w:val="single" w:color="auto" w:sz="4" w:space="0"/>
              <w:right w:val="single" w:color="auto" w:sz="8" w:space="0"/>
            </w:tcBorders>
            <w:noWrap w:val="0"/>
            <w:vAlign w:val="center"/>
          </w:tcPr>
          <w:p w14:paraId="6019B66B">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4630" w:type="dxa"/>
            <w:tcBorders>
              <w:top w:val="single" w:color="auto" w:sz="4" w:space="0"/>
              <w:left w:val="nil"/>
              <w:bottom w:val="single" w:color="auto" w:sz="4" w:space="0"/>
              <w:right w:val="single" w:color="auto" w:sz="8" w:space="0"/>
            </w:tcBorders>
            <w:noWrap w:val="0"/>
            <w:vAlign w:val="center"/>
          </w:tcPr>
          <w:p w14:paraId="3481B26A">
            <w:pPr>
              <w:widowControl/>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接入段带宽:接入段上下行带宽测速达到签约带宽的90%(在用户端电脑等设备上登录测速网站发起测速)；平均时延和丢包率:平均时延≤20ms，平均丢包率≤0.3%(计算方法:登录用户端设备，对局端的路由器设备进行Ping包测试，测试包数量为1000个，包长为默认64Byte，以上方法测试三次，计算其平均时延和丢包率)；</w:t>
            </w:r>
          </w:p>
          <w:p w14:paraId="570A4F56">
            <w:pPr>
              <w:widowControl/>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接入段平均故障修复时间和接入段站点可用率指标:平均障碍修复时间≤4小时，线路可用率≥99.9%；开通时限:在客户要求完成日期初始值前完成开通，或在7个工作日内完成开通,不区分有无资源。</w:t>
            </w:r>
          </w:p>
        </w:tc>
      </w:tr>
      <w:tr w14:paraId="7ADFEAB8">
        <w:tblPrEx>
          <w:tblCellMar>
            <w:top w:w="0" w:type="dxa"/>
            <w:left w:w="108" w:type="dxa"/>
            <w:bottom w:w="0" w:type="dxa"/>
            <w:right w:w="108" w:type="dxa"/>
          </w:tblCellMar>
        </w:tblPrEx>
        <w:trPr>
          <w:trHeight w:val="268" w:hRule="atLeast"/>
          <w:jc w:val="center"/>
        </w:trPr>
        <w:tc>
          <w:tcPr>
            <w:tcW w:w="851" w:type="dxa"/>
            <w:tcBorders>
              <w:top w:val="single" w:color="auto" w:sz="4" w:space="0"/>
              <w:left w:val="single" w:color="auto" w:sz="8" w:space="0"/>
              <w:bottom w:val="single" w:color="auto" w:sz="4" w:space="0"/>
              <w:right w:val="single" w:color="auto" w:sz="8" w:space="0"/>
            </w:tcBorders>
            <w:noWrap w:val="0"/>
            <w:vAlign w:val="center"/>
          </w:tcPr>
          <w:p w14:paraId="30C0477A">
            <w:pPr>
              <w:widowControl/>
              <w:spacing w:line="360" w:lineRule="auto"/>
              <w:ind w:firstLine="240" w:firstLineChars="1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3027" w:type="dxa"/>
            <w:tcBorders>
              <w:top w:val="single" w:color="auto" w:sz="4" w:space="0"/>
              <w:left w:val="nil"/>
              <w:bottom w:val="single" w:color="auto" w:sz="4" w:space="0"/>
              <w:right w:val="single" w:color="auto" w:sz="8" w:space="0"/>
            </w:tcBorders>
            <w:noWrap w:val="0"/>
            <w:vAlign w:val="center"/>
          </w:tcPr>
          <w:p w14:paraId="742A8A8E">
            <w:pPr>
              <w:widowControl/>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30个点位互联网专线边界安全防护服务</w:t>
            </w:r>
          </w:p>
        </w:tc>
        <w:tc>
          <w:tcPr>
            <w:tcW w:w="696" w:type="dxa"/>
            <w:tcBorders>
              <w:top w:val="single" w:color="auto" w:sz="4" w:space="0"/>
              <w:left w:val="nil"/>
              <w:bottom w:val="single" w:color="auto" w:sz="4" w:space="0"/>
              <w:right w:val="single" w:color="auto" w:sz="8" w:space="0"/>
            </w:tcBorders>
            <w:noWrap w:val="0"/>
            <w:vAlign w:val="center"/>
          </w:tcPr>
          <w:p w14:paraId="122E9331">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w:t>
            </w:r>
          </w:p>
        </w:tc>
        <w:tc>
          <w:tcPr>
            <w:tcW w:w="4630" w:type="dxa"/>
            <w:tcBorders>
              <w:top w:val="single" w:color="auto" w:sz="4" w:space="0"/>
              <w:left w:val="nil"/>
              <w:bottom w:val="single" w:color="auto" w:sz="4" w:space="0"/>
              <w:right w:val="single" w:color="auto" w:sz="8" w:space="0"/>
            </w:tcBorders>
            <w:noWrap w:val="0"/>
            <w:vAlign w:val="center"/>
          </w:tcPr>
          <w:p w14:paraId="624E5D21">
            <w:pPr>
              <w:widowControl/>
              <w:spacing w:line="360"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针对29</w:t>
            </w:r>
            <w:r>
              <w:rPr>
                <w:rFonts w:hint="eastAsia" w:ascii="宋体" w:hAnsi="宋体" w:eastAsia="宋体" w:cs="宋体"/>
                <w:color w:val="000000" w:themeColor="text1"/>
                <w:kern w:val="0"/>
                <w:sz w:val="24"/>
                <w:szCs w:val="24"/>
                <w:highlight w:val="none"/>
                <w14:textFill>
                  <w14:solidFill>
                    <w14:schemeClr w14:val="tx1"/>
                  </w14:solidFill>
                </w14:textFill>
              </w:rPr>
              <w:t>条50M互联网专线</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一条200M</w:t>
            </w:r>
            <w:r>
              <w:rPr>
                <w:rFonts w:hint="eastAsia" w:ascii="宋体" w:hAnsi="宋体" w:eastAsia="宋体" w:cs="宋体"/>
                <w:color w:val="000000" w:themeColor="text1"/>
                <w:kern w:val="0"/>
                <w:sz w:val="24"/>
                <w:szCs w:val="24"/>
                <w:highlight w:val="none"/>
                <w14:textFill>
                  <w14:solidFill>
                    <w14:schemeClr w14:val="tx1"/>
                  </w14:solidFill>
                </w14:textFill>
              </w:rPr>
              <w:t>互联网专线</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提供互联网边界安全防护服务，包含</w:t>
            </w:r>
            <w:r>
              <w:rPr>
                <w:rFonts w:hint="eastAsia" w:ascii="宋体" w:hAnsi="宋体" w:cs="宋体"/>
                <w:color w:val="000000" w:themeColor="text1"/>
                <w:kern w:val="0"/>
                <w:sz w:val="24"/>
                <w:szCs w:val="24"/>
                <w:highlight w:val="none"/>
                <w:lang w:val="en-US" w:eastAsia="zh-CN"/>
                <w14:textFill>
                  <w14:solidFill>
                    <w14:schemeClr w14:val="tx1"/>
                  </w14:solidFill>
                </w14:textFill>
              </w:rPr>
              <w:t>：</w:t>
            </w:r>
          </w:p>
          <w:p w14:paraId="77958934">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安全防护：支持恶意域名过滤，实现对C&amp;C进行自动阻断；支持HTTP、FTP、SMTP、POP3、IMAP、NFS等协议的病毒防护；支持对常见应用服务（HTTP、FTP、SSH、SMTP、IMAP）和数据库软件（MySQL、Oracle、MSSQL）的口令暴力破解防护功能；</w:t>
            </w:r>
          </w:p>
          <w:p w14:paraId="12A89F40">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2、数据防泄漏：支持数据防泄露，对传输的文件和内容进行识别过滤，对内容与身份证、信用卡、银行卡、社会安全卡号等类型进行匹配；</w:t>
            </w:r>
          </w:p>
          <w:p w14:paraId="2136FB1E">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3、带宽策略：支持基于用户，IP的带宽保证。支持每IP，每用户的最大连接数限制，防护服务器；</w:t>
            </w:r>
          </w:p>
          <w:p w14:paraId="350DBF0F">
            <w:pPr>
              <w:widowControl/>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4、设备SaaS功能配合业务平台对精准安全威胁事件联动安全防御节点进行外部攻击者IP的封禁，及时高效地帮助用户拦截攻击者的持续攻击行为。</w:t>
            </w:r>
          </w:p>
          <w:p w14:paraId="088A24B3">
            <w:pPr>
              <w:widowControl/>
              <w:spacing w:line="360"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5、供应商按周、按月为用户提供安全服务报告，安全服务报告以邮件形式发送至用户订阅邮箱。安全服务报告应包含以下信息：①安全服务概况； ②威胁防护次数及趋势；③失陷主机数量及详情；④外部攻击源数量及趋势；⑤恶意文件数量及趋势。</w:t>
            </w:r>
          </w:p>
        </w:tc>
      </w:tr>
      <w:tr w14:paraId="6898E69A">
        <w:tblPrEx>
          <w:tblCellMar>
            <w:top w:w="0" w:type="dxa"/>
            <w:left w:w="108" w:type="dxa"/>
            <w:bottom w:w="0" w:type="dxa"/>
            <w:right w:w="108" w:type="dxa"/>
          </w:tblCellMar>
        </w:tblPrEx>
        <w:trPr>
          <w:trHeight w:val="268" w:hRule="atLeast"/>
          <w:jc w:val="center"/>
        </w:trPr>
        <w:tc>
          <w:tcPr>
            <w:tcW w:w="851" w:type="dxa"/>
            <w:tcBorders>
              <w:top w:val="single" w:color="auto" w:sz="4" w:space="0"/>
              <w:left w:val="single" w:color="auto" w:sz="8" w:space="0"/>
              <w:bottom w:val="single" w:color="auto" w:sz="4" w:space="0"/>
              <w:right w:val="single" w:color="auto" w:sz="8" w:space="0"/>
            </w:tcBorders>
            <w:noWrap w:val="0"/>
            <w:vAlign w:val="center"/>
          </w:tcPr>
          <w:p w14:paraId="02970A00">
            <w:pPr>
              <w:widowControl/>
              <w:spacing w:line="360" w:lineRule="auto"/>
              <w:ind w:firstLine="240" w:firstLineChars="1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p>
        </w:tc>
        <w:tc>
          <w:tcPr>
            <w:tcW w:w="3027" w:type="dxa"/>
            <w:tcBorders>
              <w:top w:val="single" w:color="auto" w:sz="4" w:space="0"/>
              <w:left w:val="nil"/>
              <w:bottom w:val="single" w:color="auto" w:sz="4" w:space="0"/>
              <w:right w:val="single" w:color="auto" w:sz="8" w:space="0"/>
            </w:tcBorders>
            <w:noWrap w:val="0"/>
            <w:vAlign w:val="center"/>
          </w:tcPr>
          <w:p w14:paraId="23D385D2">
            <w:pPr>
              <w:widowControl/>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中心点位互联网专线</w:t>
            </w:r>
            <w:r>
              <w:rPr>
                <w:rFonts w:hint="eastAsia" w:ascii="宋体" w:hAnsi="宋体" w:eastAsia="宋体" w:cs="宋体"/>
                <w:color w:val="000000" w:themeColor="text1"/>
                <w:sz w:val="24"/>
                <w:szCs w:val="24"/>
                <w:highlight w:val="none"/>
                <w:lang w:val="en-US" w:eastAsia="zh-CN"/>
                <w14:textFill>
                  <w14:solidFill>
                    <w14:schemeClr w14:val="tx1"/>
                  </w14:solidFill>
                </w14:textFill>
              </w:rPr>
              <w:t>边界安全防护服务</w:t>
            </w:r>
          </w:p>
        </w:tc>
        <w:tc>
          <w:tcPr>
            <w:tcW w:w="696" w:type="dxa"/>
            <w:tcBorders>
              <w:top w:val="single" w:color="auto" w:sz="4" w:space="0"/>
              <w:left w:val="nil"/>
              <w:bottom w:val="single" w:color="auto" w:sz="4" w:space="0"/>
              <w:right w:val="single" w:color="auto" w:sz="8" w:space="0"/>
            </w:tcBorders>
            <w:noWrap w:val="0"/>
            <w:vAlign w:val="center"/>
          </w:tcPr>
          <w:p w14:paraId="7B55962A">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4630" w:type="dxa"/>
            <w:tcBorders>
              <w:top w:val="single" w:color="auto" w:sz="4" w:space="0"/>
              <w:left w:val="nil"/>
              <w:bottom w:val="single" w:color="auto" w:sz="4" w:space="0"/>
              <w:right w:val="single" w:color="auto" w:sz="8" w:space="0"/>
            </w:tcBorders>
            <w:noWrap w:val="0"/>
            <w:vAlign w:val="center"/>
          </w:tcPr>
          <w:p w14:paraId="66CBF42F">
            <w:pPr>
              <w:widowControl/>
              <w:spacing w:line="360" w:lineRule="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针对1</w:t>
            </w:r>
            <w:r>
              <w:rPr>
                <w:rFonts w:hint="eastAsia" w:ascii="宋体" w:hAnsi="宋体" w:eastAsia="宋体" w:cs="宋体"/>
                <w:color w:val="000000" w:themeColor="text1"/>
                <w:kern w:val="0"/>
                <w:sz w:val="24"/>
                <w:szCs w:val="24"/>
                <w:highlight w:val="none"/>
                <w14:textFill>
                  <w14:solidFill>
                    <w14:schemeClr w14:val="tx1"/>
                  </w14:solidFill>
                </w14:textFill>
              </w:rPr>
              <w:t>条</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kern w:val="0"/>
                <w:sz w:val="24"/>
                <w:szCs w:val="24"/>
                <w:highlight w:val="none"/>
                <w14:textFill>
                  <w14:solidFill>
                    <w14:schemeClr w14:val="tx1"/>
                  </w14:solidFill>
                </w14:textFill>
              </w:rPr>
              <w:t>0M互联网专线</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提供互联网边界安全防护服务，包含</w:t>
            </w:r>
            <w:r>
              <w:rPr>
                <w:rFonts w:hint="eastAsia" w:ascii="宋体" w:hAnsi="宋体" w:cs="宋体"/>
                <w:color w:val="000000" w:themeColor="text1"/>
                <w:kern w:val="0"/>
                <w:sz w:val="24"/>
                <w:szCs w:val="24"/>
                <w:highlight w:val="none"/>
                <w:lang w:val="en-US" w:eastAsia="zh-CN"/>
                <w14:textFill>
                  <w14:solidFill>
                    <w14:schemeClr w14:val="tx1"/>
                  </w14:solidFill>
                </w14:textFill>
              </w:rPr>
              <w:t>：</w:t>
            </w:r>
          </w:p>
          <w:p w14:paraId="5C92043B">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安全防护：支持恶意域名过滤，实现对C&amp;C进行自动阻断；支持HTTP、FTP、SMTP、POP3、IMAP、NFS等协议的病毒防护；支持对常见应用服务（HTTP、FTP、SSH、SMTP、IMAP）和数据库软件（MySQL、Oracle、MSSQL）的口令暴力破解防护功能；</w:t>
            </w:r>
          </w:p>
          <w:p w14:paraId="16FDC868">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2、数据防泄漏：支持数据防泄露，对传输的文件和内容进行识别过滤，对内容与身份证、信用卡、银行卡、社会安全卡号等类型进行匹配；</w:t>
            </w:r>
          </w:p>
          <w:p w14:paraId="27346473">
            <w:pPr>
              <w:widowControl/>
              <w:adjustRightInd w:val="0"/>
              <w:snapToGrid w:val="0"/>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3、带宽策略：支持基于用户，IP的带宽保证。支持每IP，每用户的最大连接数限制，防护服务器；</w:t>
            </w:r>
          </w:p>
          <w:p w14:paraId="48EABF57">
            <w:pPr>
              <w:widowControl/>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4、设备SaaS功能配合业务平台对精准安全威胁事件联动安全防御节点进行外部攻击者IP的封禁，及时高效地帮助用户拦截攻击者的持续攻击行为。</w:t>
            </w:r>
          </w:p>
          <w:p w14:paraId="32F2AE4F">
            <w:pPr>
              <w:widowControl/>
              <w:spacing w:line="360" w:lineRule="auto"/>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5、供应商按周、按月为用户提供安全服务报告，安全服务报告以邮件形式发送至用户订阅邮箱。安全服务报告应包含以下信息：①安全服务概况； ②威胁防护次数及趋势；③失陷主机数量及详情；④外部攻击源数量及趋势；⑤恶意文件数量及趋势。</w:t>
            </w:r>
          </w:p>
        </w:tc>
      </w:tr>
    </w:tbl>
    <w:p w14:paraId="0BEE3B8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30个点位</w:t>
      </w:r>
      <w:r>
        <w:rPr>
          <w:rFonts w:hint="eastAsia" w:ascii="宋体" w:hAnsi="宋体" w:eastAsia="宋体" w:cs="宋体"/>
          <w:b/>
          <w:bCs/>
          <w:color w:val="000000" w:themeColor="text1"/>
          <w:sz w:val="24"/>
          <w:szCs w:val="24"/>
          <w:lang w:val="en-US" w:eastAsia="zh-CN"/>
          <w14:textFill>
            <w14:solidFill>
              <w14:schemeClr w14:val="tx1"/>
            </w14:solidFill>
          </w14:textFill>
        </w:rPr>
        <w:t>地址信息</w:t>
      </w:r>
    </w:p>
    <w:tbl>
      <w:tblPr>
        <w:tblStyle w:val="27"/>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1"/>
        <w:gridCol w:w="3075"/>
        <w:gridCol w:w="1185"/>
        <w:gridCol w:w="4043"/>
      </w:tblGrid>
      <w:tr w14:paraId="7AE6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jc w:val="center"/>
        </w:trPr>
        <w:tc>
          <w:tcPr>
            <w:tcW w:w="931" w:type="dxa"/>
            <w:vAlign w:val="center"/>
          </w:tcPr>
          <w:p w14:paraId="251193EA">
            <w:pPr>
              <w:widowControl/>
              <w:spacing w:line="400" w:lineRule="exact"/>
              <w:jc w:val="center"/>
              <w:textAlignment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序号</w:t>
            </w:r>
          </w:p>
        </w:tc>
        <w:tc>
          <w:tcPr>
            <w:tcW w:w="3075" w:type="dxa"/>
            <w:vAlign w:val="center"/>
          </w:tcPr>
          <w:p w14:paraId="2CE0CA7B">
            <w:pPr>
              <w:widowControl/>
              <w:spacing w:line="400" w:lineRule="exact"/>
              <w:jc w:val="center"/>
              <w:textAlignment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单位</w:t>
            </w:r>
          </w:p>
        </w:tc>
        <w:tc>
          <w:tcPr>
            <w:tcW w:w="1185" w:type="dxa"/>
            <w:vAlign w:val="center"/>
          </w:tcPr>
          <w:p w14:paraId="4DA1575E">
            <w:pPr>
              <w:widowControl/>
              <w:spacing w:line="400" w:lineRule="exact"/>
              <w:jc w:val="center"/>
              <w:textAlignment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区</w:t>
            </w:r>
          </w:p>
        </w:tc>
        <w:tc>
          <w:tcPr>
            <w:tcW w:w="4043" w:type="dxa"/>
            <w:vAlign w:val="center"/>
          </w:tcPr>
          <w:p w14:paraId="03E7DDAA">
            <w:pPr>
              <w:widowControl/>
              <w:spacing w:line="400" w:lineRule="exact"/>
              <w:jc w:val="center"/>
              <w:textAlignment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地址</w:t>
            </w:r>
          </w:p>
        </w:tc>
      </w:tr>
      <w:tr w14:paraId="6025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1AA1161F">
            <w:pPr>
              <w:keepNext w:val="0"/>
              <w:keepLines w:val="0"/>
              <w:widowControl/>
              <w:suppressLineNumbers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075" w:type="dxa"/>
            <w:vAlign w:val="center"/>
          </w:tcPr>
          <w:p w14:paraId="413349E4">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天津市铭源肉类食品有限公司</w:t>
            </w:r>
          </w:p>
        </w:tc>
        <w:tc>
          <w:tcPr>
            <w:tcW w:w="1185" w:type="dxa"/>
            <w:vAlign w:val="center"/>
          </w:tcPr>
          <w:p w14:paraId="5189C9A8">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宝坻</w:t>
            </w:r>
          </w:p>
        </w:tc>
        <w:tc>
          <w:tcPr>
            <w:tcW w:w="4043" w:type="dxa"/>
            <w:vAlign w:val="center"/>
          </w:tcPr>
          <w:p w14:paraId="6DB4FFFB">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宝坻区牛道口镇下五庄村</w:t>
            </w:r>
          </w:p>
        </w:tc>
      </w:tr>
      <w:tr w14:paraId="5976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5503905F">
            <w:pPr>
              <w:keepNext w:val="0"/>
              <w:keepLines w:val="0"/>
              <w:widowControl/>
              <w:suppressLineNumbers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3075" w:type="dxa"/>
            <w:vAlign w:val="center"/>
          </w:tcPr>
          <w:p w14:paraId="57F55077">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天津尔康肉类食品有限公司</w:t>
            </w:r>
          </w:p>
        </w:tc>
        <w:tc>
          <w:tcPr>
            <w:tcW w:w="1185" w:type="dxa"/>
            <w:vAlign w:val="center"/>
          </w:tcPr>
          <w:p w14:paraId="015A27DD">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宝坻</w:t>
            </w:r>
          </w:p>
        </w:tc>
        <w:tc>
          <w:tcPr>
            <w:tcW w:w="4043" w:type="dxa"/>
            <w:vAlign w:val="center"/>
          </w:tcPr>
          <w:p w14:paraId="60D79E6E">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宝坻区大口屯产业园区内</w:t>
            </w:r>
          </w:p>
        </w:tc>
      </w:tr>
      <w:tr w14:paraId="0BBB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3" w:hRule="atLeast"/>
          <w:jc w:val="center"/>
        </w:trPr>
        <w:tc>
          <w:tcPr>
            <w:tcW w:w="931" w:type="dxa"/>
            <w:vAlign w:val="center"/>
          </w:tcPr>
          <w:p w14:paraId="58C35B46">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3075" w:type="dxa"/>
            <w:vAlign w:val="center"/>
          </w:tcPr>
          <w:p w14:paraId="314B88F5">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天津市宝坻区农业综合行政执法支队</w:t>
            </w:r>
          </w:p>
        </w:tc>
        <w:tc>
          <w:tcPr>
            <w:tcW w:w="1185" w:type="dxa"/>
            <w:vAlign w:val="center"/>
          </w:tcPr>
          <w:p w14:paraId="2CE13A75">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宝坻</w:t>
            </w:r>
          </w:p>
        </w:tc>
        <w:tc>
          <w:tcPr>
            <w:tcW w:w="4043" w:type="dxa"/>
            <w:vAlign w:val="center"/>
          </w:tcPr>
          <w:p w14:paraId="338D3D23">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天津市宝坻区进京路与西环路交叉口西60米</w:t>
            </w:r>
          </w:p>
        </w:tc>
      </w:tr>
      <w:tr w14:paraId="76A2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63213145">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3075" w:type="dxa"/>
            <w:vAlign w:val="center"/>
          </w:tcPr>
          <w:p w14:paraId="0BB93E58">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天津市顺京肉类加工厂</w:t>
            </w:r>
          </w:p>
        </w:tc>
        <w:tc>
          <w:tcPr>
            <w:tcW w:w="1185" w:type="dxa"/>
            <w:vAlign w:val="center"/>
          </w:tcPr>
          <w:p w14:paraId="235BB1BE">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w:t>
            </w:r>
          </w:p>
        </w:tc>
        <w:tc>
          <w:tcPr>
            <w:tcW w:w="4043" w:type="dxa"/>
            <w:vAlign w:val="center"/>
          </w:tcPr>
          <w:p w14:paraId="00A8CD61">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蓟州区桑梓镇刘家顶村西</w:t>
            </w:r>
          </w:p>
        </w:tc>
      </w:tr>
      <w:tr w14:paraId="0DC8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660FAF4A">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3075" w:type="dxa"/>
            <w:vAlign w:val="center"/>
          </w:tcPr>
          <w:p w14:paraId="0AB7303F">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天津市合蓬肉类工贸有限公司</w:t>
            </w:r>
          </w:p>
        </w:tc>
        <w:tc>
          <w:tcPr>
            <w:tcW w:w="1185" w:type="dxa"/>
            <w:vAlign w:val="center"/>
          </w:tcPr>
          <w:p w14:paraId="747DA5C8">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w:t>
            </w:r>
          </w:p>
        </w:tc>
        <w:tc>
          <w:tcPr>
            <w:tcW w:w="4043" w:type="dxa"/>
            <w:vAlign w:val="center"/>
          </w:tcPr>
          <w:p w14:paraId="7DB3E486">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蓟州区侯家营镇崔辛庄村村北</w:t>
            </w:r>
          </w:p>
        </w:tc>
      </w:tr>
      <w:tr w14:paraId="08D3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73B3B89D">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3075" w:type="dxa"/>
            <w:vAlign w:val="center"/>
          </w:tcPr>
          <w:p w14:paraId="6C2BA9D6">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天津市蓟县景香屠宰场</w:t>
            </w:r>
          </w:p>
        </w:tc>
        <w:tc>
          <w:tcPr>
            <w:tcW w:w="1185" w:type="dxa"/>
            <w:vAlign w:val="center"/>
          </w:tcPr>
          <w:p w14:paraId="4F75BFD6">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w:t>
            </w:r>
          </w:p>
        </w:tc>
        <w:tc>
          <w:tcPr>
            <w:tcW w:w="4043" w:type="dxa"/>
            <w:vAlign w:val="center"/>
          </w:tcPr>
          <w:p w14:paraId="51BA8DBB">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蓟州区马伸桥镇肖辛庄村北</w:t>
            </w:r>
          </w:p>
        </w:tc>
      </w:tr>
      <w:tr w14:paraId="4DF5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55B68EF9">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3075" w:type="dxa"/>
            <w:vAlign w:val="center"/>
          </w:tcPr>
          <w:p w14:paraId="04A4EABE">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天津市蓟县邦喜生猪屠宰加工厂</w:t>
            </w:r>
          </w:p>
        </w:tc>
        <w:tc>
          <w:tcPr>
            <w:tcW w:w="1185" w:type="dxa"/>
            <w:vAlign w:val="center"/>
          </w:tcPr>
          <w:p w14:paraId="1320A8CE">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w:t>
            </w:r>
          </w:p>
        </w:tc>
        <w:tc>
          <w:tcPr>
            <w:tcW w:w="4043" w:type="dxa"/>
            <w:vAlign w:val="center"/>
          </w:tcPr>
          <w:p w14:paraId="13298546">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蓟州区渔阳镇黄土坡村南</w:t>
            </w:r>
          </w:p>
        </w:tc>
      </w:tr>
      <w:tr w14:paraId="2C07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931" w:type="dxa"/>
            <w:vAlign w:val="center"/>
          </w:tcPr>
          <w:p w14:paraId="5E8A1C04">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3075" w:type="dxa"/>
            <w:vAlign w:val="center"/>
          </w:tcPr>
          <w:p w14:paraId="316FE86E">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天津市新润肉联厂</w:t>
            </w:r>
          </w:p>
        </w:tc>
        <w:tc>
          <w:tcPr>
            <w:tcW w:w="1185" w:type="dxa"/>
            <w:vAlign w:val="center"/>
          </w:tcPr>
          <w:p w14:paraId="18A982D9">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w:t>
            </w:r>
          </w:p>
        </w:tc>
        <w:tc>
          <w:tcPr>
            <w:tcW w:w="4043" w:type="dxa"/>
            <w:vAlign w:val="center"/>
          </w:tcPr>
          <w:p w14:paraId="60E385BB">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蓟州区刘家顶庞庄子村北</w:t>
            </w:r>
          </w:p>
        </w:tc>
      </w:tr>
      <w:tr w14:paraId="586B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1E787AA1">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3075" w:type="dxa"/>
            <w:vAlign w:val="center"/>
          </w:tcPr>
          <w:p w14:paraId="50A93326">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天津市蓟县生猪津乐屠宰加工厂</w:t>
            </w:r>
          </w:p>
        </w:tc>
        <w:tc>
          <w:tcPr>
            <w:tcW w:w="1185" w:type="dxa"/>
            <w:vAlign w:val="center"/>
          </w:tcPr>
          <w:p w14:paraId="011CF3A5">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w:t>
            </w:r>
          </w:p>
        </w:tc>
        <w:tc>
          <w:tcPr>
            <w:tcW w:w="4043" w:type="dxa"/>
            <w:vAlign w:val="center"/>
          </w:tcPr>
          <w:p w14:paraId="75EF27B8">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蓟州区杨津庄镇黄津庄村</w:t>
            </w:r>
          </w:p>
        </w:tc>
      </w:tr>
      <w:tr w14:paraId="5A6E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7D556293">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3075" w:type="dxa"/>
            <w:vAlign w:val="center"/>
          </w:tcPr>
          <w:p w14:paraId="0E462A90">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天津市绿丰肉类销售有限公司</w:t>
            </w:r>
          </w:p>
        </w:tc>
        <w:tc>
          <w:tcPr>
            <w:tcW w:w="1185" w:type="dxa"/>
            <w:vAlign w:val="center"/>
          </w:tcPr>
          <w:p w14:paraId="3E04AAD0">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w:t>
            </w:r>
          </w:p>
        </w:tc>
        <w:tc>
          <w:tcPr>
            <w:tcW w:w="4043" w:type="dxa"/>
            <w:vAlign w:val="center"/>
          </w:tcPr>
          <w:p w14:paraId="47FB55A8">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蓟州区经济开发区盘龙山路西侧</w:t>
            </w:r>
          </w:p>
        </w:tc>
      </w:tr>
      <w:tr w14:paraId="1EDD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3" w:hRule="atLeast"/>
          <w:jc w:val="center"/>
        </w:trPr>
        <w:tc>
          <w:tcPr>
            <w:tcW w:w="931" w:type="dxa"/>
            <w:vAlign w:val="center"/>
          </w:tcPr>
          <w:p w14:paraId="4AA17A8F">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3075" w:type="dxa"/>
            <w:vAlign w:val="center"/>
          </w:tcPr>
          <w:p w14:paraId="5926CD25">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天津市蓟牧润兴肉类工贸有限公司</w:t>
            </w:r>
          </w:p>
        </w:tc>
        <w:tc>
          <w:tcPr>
            <w:tcW w:w="1185" w:type="dxa"/>
            <w:vAlign w:val="center"/>
          </w:tcPr>
          <w:p w14:paraId="78DA747A">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w:t>
            </w:r>
          </w:p>
        </w:tc>
        <w:tc>
          <w:tcPr>
            <w:tcW w:w="4043" w:type="dxa"/>
            <w:vAlign w:val="center"/>
          </w:tcPr>
          <w:p w14:paraId="2CA7E82F">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蓟州区别山镇南京哈工路南侧</w:t>
            </w:r>
          </w:p>
        </w:tc>
      </w:tr>
      <w:tr w14:paraId="2CF7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3" w:hRule="atLeast"/>
          <w:jc w:val="center"/>
        </w:trPr>
        <w:tc>
          <w:tcPr>
            <w:tcW w:w="931" w:type="dxa"/>
            <w:vAlign w:val="center"/>
          </w:tcPr>
          <w:p w14:paraId="0CDF5947">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3075" w:type="dxa"/>
            <w:vAlign w:val="center"/>
          </w:tcPr>
          <w:p w14:paraId="51F9D3C3">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天津市蓟州区畜牧水产发展服务中心</w:t>
            </w:r>
          </w:p>
        </w:tc>
        <w:tc>
          <w:tcPr>
            <w:tcW w:w="1185" w:type="dxa"/>
            <w:vAlign w:val="center"/>
          </w:tcPr>
          <w:p w14:paraId="3C0420ED">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w:t>
            </w:r>
          </w:p>
        </w:tc>
        <w:tc>
          <w:tcPr>
            <w:tcW w:w="4043" w:type="dxa"/>
            <w:vAlign w:val="center"/>
          </w:tcPr>
          <w:p w14:paraId="3680986C">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蓟州区渔阳镇人民西大街187号蓟县畜牧水产发展服务中心</w:t>
            </w:r>
          </w:p>
        </w:tc>
      </w:tr>
      <w:tr w14:paraId="101D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0AE5F2BF">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3075" w:type="dxa"/>
            <w:vAlign w:val="center"/>
          </w:tcPr>
          <w:p w14:paraId="59359557">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天津众品食业有限公司</w:t>
            </w:r>
          </w:p>
        </w:tc>
        <w:tc>
          <w:tcPr>
            <w:tcW w:w="1185" w:type="dxa"/>
            <w:vAlign w:val="center"/>
          </w:tcPr>
          <w:p w14:paraId="0DF6E704">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静海</w:t>
            </w:r>
          </w:p>
        </w:tc>
        <w:tc>
          <w:tcPr>
            <w:tcW w:w="4043" w:type="dxa"/>
            <w:vAlign w:val="center"/>
          </w:tcPr>
          <w:p w14:paraId="01ADB8E3">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天津市静海区经济开发区众品路2号</w:t>
            </w:r>
          </w:p>
        </w:tc>
      </w:tr>
      <w:tr w14:paraId="5553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5BC26C12">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3075" w:type="dxa"/>
            <w:vAlign w:val="center"/>
          </w:tcPr>
          <w:p w14:paraId="04F4EC50">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天津市静海区福来屠宰厂</w:t>
            </w:r>
          </w:p>
        </w:tc>
        <w:tc>
          <w:tcPr>
            <w:tcW w:w="1185" w:type="dxa"/>
            <w:vAlign w:val="center"/>
          </w:tcPr>
          <w:p w14:paraId="7D084239">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静海</w:t>
            </w:r>
          </w:p>
        </w:tc>
        <w:tc>
          <w:tcPr>
            <w:tcW w:w="4043" w:type="dxa"/>
            <w:vAlign w:val="center"/>
          </w:tcPr>
          <w:p w14:paraId="667848FB">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天津市静海区独流镇西台路北</w:t>
            </w:r>
          </w:p>
        </w:tc>
      </w:tr>
      <w:tr w14:paraId="1E90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4E4B5563">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3075" w:type="dxa"/>
            <w:vAlign w:val="center"/>
          </w:tcPr>
          <w:p w14:paraId="7AE522EF">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天津双龙海洋屠宰有限公司</w:t>
            </w:r>
          </w:p>
        </w:tc>
        <w:tc>
          <w:tcPr>
            <w:tcW w:w="1185" w:type="dxa"/>
            <w:vAlign w:val="center"/>
          </w:tcPr>
          <w:p w14:paraId="49A81352">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静海</w:t>
            </w:r>
          </w:p>
        </w:tc>
        <w:tc>
          <w:tcPr>
            <w:tcW w:w="4043" w:type="dxa"/>
            <w:vAlign w:val="center"/>
          </w:tcPr>
          <w:p w14:paraId="48F2B7F0">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天津市静海区蔡公庄镇土河村北</w:t>
            </w:r>
          </w:p>
        </w:tc>
      </w:tr>
      <w:tr w14:paraId="213F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4D5E6311">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3075" w:type="dxa"/>
            <w:vAlign w:val="center"/>
          </w:tcPr>
          <w:p w14:paraId="5245D2C5">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天津市静海县文祥屠宰加工厂</w:t>
            </w:r>
          </w:p>
        </w:tc>
        <w:tc>
          <w:tcPr>
            <w:tcW w:w="1185" w:type="dxa"/>
            <w:vAlign w:val="center"/>
          </w:tcPr>
          <w:p w14:paraId="138CABC2">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静海</w:t>
            </w:r>
          </w:p>
        </w:tc>
        <w:tc>
          <w:tcPr>
            <w:tcW w:w="4043" w:type="dxa"/>
            <w:vAlign w:val="center"/>
          </w:tcPr>
          <w:p w14:paraId="5F61F56D">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天津市静海区范庄子市场南侧</w:t>
            </w:r>
          </w:p>
        </w:tc>
      </w:tr>
      <w:tr w14:paraId="6D5C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13125FCA">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3075" w:type="dxa"/>
            <w:vAlign w:val="center"/>
          </w:tcPr>
          <w:p w14:paraId="02F4A698">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天津市静海区农业综合行政执法支队</w:t>
            </w:r>
          </w:p>
        </w:tc>
        <w:tc>
          <w:tcPr>
            <w:tcW w:w="1185" w:type="dxa"/>
            <w:vAlign w:val="center"/>
          </w:tcPr>
          <w:p w14:paraId="67795244">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静海</w:t>
            </w:r>
          </w:p>
        </w:tc>
        <w:tc>
          <w:tcPr>
            <w:tcW w:w="4043" w:type="dxa"/>
            <w:vAlign w:val="center"/>
          </w:tcPr>
          <w:p w14:paraId="08C9215D">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天津市静海区津德路89号静海区农业综合行政执法支队</w:t>
            </w:r>
          </w:p>
        </w:tc>
      </w:tr>
      <w:tr w14:paraId="47F9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931" w:type="dxa"/>
            <w:vAlign w:val="center"/>
          </w:tcPr>
          <w:p w14:paraId="532FF04B">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3075" w:type="dxa"/>
            <w:vAlign w:val="center"/>
          </w:tcPr>
          <w:p w14:paraId="60310D53">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天津市民欣屠宰厂</w:t>
            </w:r>
          </w:p>
        </w:tc>
        <w:tc>
          <w:tcPr>
            <w:tcW w:w="1185" w:type="dxa"/>
            <w:vAlign w:val="center"/>
          </w:tcPr>
          <w:p w14:paraId="481E43A9">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宁河</w:t>
            </w:r>
          </w:p>
        </w:tc>
        <w:tc>
          <w:tcPr>
            <w:tcW w:w="4043" w:type="dxa"/>
            <w:vAlign w:val="center"/>
          </w:tcPr>
          <w:p w14:paraId="6A1D2FB6">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宁河区宝芦公路西侧</w:t>
            </w:r>
          </w:p>
        </w:tc>
      </w:tr>
      <w:tr w14:paraId="5C6F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1FFDE770">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3075" w:type="dxa"/>
            <w:vAlign w:val="center"/>
          </w:tcPr>
          <w:p w14:paraId="265734B3">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天津全喜畜禽产品有限公司</w:t>
            </w:r>
          </w:p>
        </w:tc>
        <w:tc>
          <w:tcPr>
            <w:tcW w:w="1185" w:type="dxa"/>
            <w:vAlign w:val="center"/>
          </w:tcPr>
          <w:p w14:paraId="703E52A2">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宁河</w:t>
            </w:r>
          </w:p>
        </w:tc>
        <w:tc>
          <w:tcPr>
            <w:tcW w:w="4043" w:type="dxa"/>
            <w:vAlign w:val="center"/>
          </w:tcPr>
          <w:p w14:paraId="7E6F524C">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宁河区经济开发区西侧</w:t>
            </w:r>
          </w:p>
        </w:tc>
      </w:tr>
      <w:tr w14:paraId="18EC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72221494">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3075" w:type="dxa"/>
            <w:vAlign w:val="center"/>
          </w:tcPr>
          <w:p w14:paraId="097A0972">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天津市宁河县畜牧水产局</w:t>
            </w:r>
          </w:p>
        </w:tc>
        <w:tc>
          <w:tcPr>
            <w:tcW w:w="1185" w:type="dxa"/>
            <w:vAlign w:val="center"/>
          </w:tcPr>
          <w:p w14:paraId="24EE53C5">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宁河</w:t>
            </w:r>
          </w:p>
        </w:tc>
        <w:tc>
          <w:tcPr>
            <w:tcW w:w="4043" w:type="dxa"/>
            <w:vAlign w:val="center"/>
          </w:tcPr>
          <w:p w14:paraId="6A8BB648">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天津市宁河县芦台镇光华路西侧宁河县畜牧水产局</w:t>
            </w:r>
          </w:p>
        </w:tc>
      </w:tr>
      <w:tr w14:paraId="505F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3" w:hRule="atLeast"/>
          <w:jc w:val="center"/>
        </w:trPr>
        <w:tc>
          <w:tcPr>
            <w:tcW w:w="931" w:type="dxa"/>
            <w:vAlign w:val="center"/>
          </w:tcPr>
          <w:p w14:paraId="0386B6B2">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3075" w:type="dxa"/>
            <w:vAlign w:val="center"/>
          </w:tcPr>
          <w:p w14:paraId="4F803419">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天津市滨海新区塘沽益康食品有限公司</w:t>
            </w:r>
          </w:p>
        </w:tc>
        <w:tc>
          <w:tcPr>
            <w:tcW w:w="1185" w:type="dxa"/>
            <w:vAlign w:val="center"/>
          </w:tcPr>
          <w:p w14:paraId="081DED88">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滨海新区</w:t>
            </w:r>
          </w:p>
        </w:tc>
        <w:tc>
          <w:tcPr>
            <w:tcW w:w="4043" w:type="dxa"/>
            <w:vAlign w:val="center"/>
          </w:tcPr>
          <w:p w14:paraId="4CAB7EA9">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天津市滨海新区塘沽胡家园地道北侧大港路</w:t>
            </w:r>
          </w:p>
        </w:tc>
      </w:tr>
      <w:tr w14:paraId="09D9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3" w:hRule="atLeast"/>
          <w:jc w:val="center"/>
        </w:trPr>
        <w:tc>
          <w:tcPr>
            <w:tcW w:w="931" w:type="dxa"/>
            <w:vAlign w:val="center"/>
          </w:tcPr>
          <w:p w14:paraId="7DA1346A">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3075" w:type="dxa"/>
            <w:vAlign w:val="center"/>
          </w:tcPr>
          <w:p w14:paraId="52B77A92">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滨海新区农业农村委</w:t>
            </w:r>
          </w:p>
        </w:tc>
        <w:tc>
          <w:tcPr>
            <w:tcW w:w="1185" w:type="dxa"/>
            <w:vAlign w:val="center"/>
          </w:tcPr>
          <w:p w14:paraId="3E49CAF1">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滨海新区</w:t>
            </w:r>
          </w:p>
        </w:tc>
        <w:tc>
          <w:tcPr>
            <w:tcW w:w="4043" w:type="dxa"/>
            <w:vAlign w:val="center"/>
          </w:tcPr>
          <w:p w14:paraId="5654D7D2">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天津市滨海新区塘沽响螺湾商务区迎宾大道1988号A座</w:t>
            </w:r>
          </w:p>
        </w:tc>
      </w:tr>
      <w:tr w14:paraId="7175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01C5CE8C">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3075" w:type="dxa"/>
            <w:vAlign w:val="center"/>
          </w:tcPr>
          <w:p w14:paraId="181A83A5">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天津市武清区博林屠宰厂</w:t>
            </w:r>
          </w:p>
        </w:tc>
        <w:tc>
          <w:tcPr>
            <w:tcW w:w="1185" w:type="dxa"/>
            <w:vAlign w:val="center"/>
          </w:tcPr>
          <w:p w14:paraId="0BD412D7">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武清</w:t>
            </w:r>
          </w:p>
        </w:tc>
        <w:tc>
          <w:tcPr>
            <w:tcW w:w="4043" w:type="dxa"/>
            <w:vAlign w:val="center"/>
          </w:tcPr>
          <w:p w14:paraId="29678E83">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武清区南蔡村镇北蔡村</w:t>
            </w:r>
          </w:p>
        </w:tc>
      </w:tr>
      <w:tr w14:paraId="387E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18A6C071">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3075" w:type="dxa"/>
            <w:vAlign w:val="center"/>
          </w:tcPr>
          <w:p w14:paraId="7B8BF6EA">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天津市康华肉制品有限公司</w:t>
            </w:r>
          </w:p>
        </w:tc>
        <w:tc>
          <w:tcPr>
            <w:tcW w:w="1185" w:type="dxa"/>
            <w:vAlign w:val="center"/>
          </w:tcPr>
          <w:p w14:paraId="2CEB9DC6">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武清</w:t>
            </w:r>
          </w:p>
        </w:tc>
        <w:tc>
          <w:tcPr>
            <w:tcW w:w="4043" w:type="dxa"/>
            <w:vAlign w:val="center"/>
          </w:tcPr>
          <w:p w14:paraId="20983421">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武清区石各庄镇定子务村</w:t>
            </w:r>
          </w:p>
        </w:tc>
      </w:tr>
      <w:tr w14:paraId="7588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37DFF1D0">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3075" w:type="dxa"/>
            <w:vAlign w:val="center"/>
          </w:tcPr>
          <w:p w14:paraId="7D8D1FFF">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天津市武清区农业综合行政执法支队</w:t>
            </w:r>
          </w:p>
        </w:tc>
        <w:tc>
          <w:tcPr>
            <w:tcW w:w="1185" w:type="dxa"/>
            <w:vAlign w:val="center"/>
          </w:tcPr>
          <w:p w14:paraId="4CA3610E">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武清</w:t>
            </w:r>
          </w:p>
        </w:tc>
        <w:tc>
          <w:tcPr>
            <w:tcW w:w="4043" w:type="dxa"/>
            <w:vAlign w:val="center"/>
          </w:tcPr>
          <w:p w14:paraId="3D994B79">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天津市武清区SiD国际企业社区H4号楼11楼</w:t>
            </w:r>
          </w:p>
        </w:tc>
      </w:tr>
      <w:tr w14:paraId="0536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0BF20688">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3075" w:type="dxa"/>
            <w:vAlign w:val="center"/>
          </w:tcPr>
          <w:p w14:paraId="54F34A1D">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天津市广华肉类食品有限公司</w:t>
            </w:r>
          </w:p>
        </w:tc>
        <w:tc>
          <w:tcPr>
            <w:tcW w:w="1185" w:type="dxa"/>
            <w:vAlign w:val="center"/>
          </w:tcPr>
          <w:p w14:paraId="4B1F7C13">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西青</w:t>
            </w:r>
          </w:p>
        </w:tc>
        <w:tc>
          <w:tcPr>
            <w:tcW w:w="4043" w:type="dxa"/>
            <w:vAlign w:val="center"/>
          </w:tcPr>
          <w:p w14:paraId="7F1C41C7">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天津市西青区杨柳青镇金三角批发市场东侧</w:t>
            </w:r>
          </w:p>
        </w:tc>
      </w:tr>
      <w:tr w14:paraId="6714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7" w:hRule="atLeast"/>
          <w:jc w:val="center"/>
        </w:trPr>
        <w:tc>
          <w:tcPr>
            <w:tcW w:w="931" w:type="dxa"/>
            <w:vAlign w:val="center"/>
          </w:tcPr>
          <w:p w14:paraId="48605FAB">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3075" w:type="dxa"/>
            <w:vAlign w:val="center"/>
          </w:tcPr>
          <w:p w14:paraId="7C820D01">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天津二商迎宾肉类食品有限公司</w:t>
            </w:r>
          </w:p>
        </w:tc>
        <w:tc>
          <w:tcPr>
            <w:tcW w:w="1185" w:type="dxa"/>
            <w:vAlign w:val="center"/>
          </w:tcPr>
          <w:p w14:paraId="23C11D6D">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西青</w:t>
            </w:r>
          </w:p>
        </w:tc>
        <w:tc>
          <w:tcPr>
            <w:tcW w:w="4043" w:type="dxa"/>
            <w:vAlign w:val="center"/>
          </w:tcPr>
          <w:p w14:paraId="71E12F8A">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天津市西青区经济技术开发区赛达工业园新源道2号官方兽医办公室</w:t>
            </w:r>
          </w:p>
        </w:tc>
      </w:tr>
      <w:tr w14:paraId="63B6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31" w:type="dxa"/>
            <w:vAlign w:val="center"/>
          </w:tcPr>
          <w:p w14:paraId="41EFD9E0">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3075" w:type="dxa"/>
            <w:vAlign w:val="center"/>
          </w:tcPr>
          <w:p w14:paraId="00448204">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天津市西青区农业农村委</w:t>
            </w:r>
          </w:p>
        </w:tc>
        <w:tc>
          <w:tcPr>
            <w:tcW w:w="1185" w:type="dxa"/>
            <w:vAlign w:val="center"/>
          </w:tcPr>
          <w:p w14:paraId="1CACABE7">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西青</w:t>
            </w:r>
          </w:p>
        </w:tc>
        <w:tc>
          <w:tcPr>
            <w:tcW w:w="4043" w:type="dxa"/>
            <w:vAlign w:val="center"/>
          </w:tcPr>
          <w:p w14:paraId="1C87C478">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天津市西青区农业综合楼西青区农业农村委（西青区杨柳青镇柳口路10号）</w:t>
            </w:r>
          </w:p>
        </w:tc>
      </w:tr>
      <w:tr w14:paraId="3BB8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3" w:hRule="atLeast"/>
          <w:jc w:val="center"/>
        </w:trPr>
        <w:tc>
          <w:tcPr>
            <w:tcW w:w="931" w:type="dxa"/>
            <w:vAlign w:val="center"/>
          </w:tcPr>
          <w:p w14:paraId="04485B5B">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w:t>
            </w:r>
          </w:p>
        </w:tc>
        <w:tc>
          <w:tcPr>
            <w:tcW w:w="3075" w:type="dxa"/>
            <w:shd w:val="clear" w:color="auto" w:fill="auto"/>
            <w:vAlign w:val="center"/>
          </w:tcPr>
          <w:p w14:paraId="41D1102C">
            <w:pPr>
              <w:widowControl/>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天津市农业农村委第二办公区</w:t>
            </w:r>
          </w:p>
        </w:tc>
        <w:tc>
          <w:tcPr>
            <w:tcW w:w="1185" w:type="dxa"/>
            <w:shd w:val="clear" w:color="auto" w:fill="auto"/>
            <w:vAlign w:val="center"/>
          </w:tcPr>
          <w:p w14:paraId="2C22DAA7">
            <w:pPr>
              <w:widowControl/>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河西</w:t>
            </w:r>
          </w:p>
        </w:tc>
        <w:tc>
          <w:tcPr>
            <w:tcW w:w="4043" w:type="dxa"/>
            <w:shd w:val="clear" w:color="auto" w:fill="auto"/>
            <w:vAlign w:val="center"/>
          </w:tcPr>
          <w:p w14:paraId="4BE29DF8">
            <w:pPr>
              <w:widowControl/>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天津市河西区围堤道荔湾路健强里37号</w:t>
            </w:r>
          </w:p>
        </w:tc>
      </w:tr>
      <w:tr w14:paraId="5EBF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3" w:hRule="atLeast"/>
          <w:jc w:val="center"/>
        </w:trPr>
        <w:tc>
          <w:tcPr>
            <w:tcW w:w="931" w:type="dxa"/>
            <w:vAlign w:val="center"/>
          </w:tcPr>
          <w:p w14:paraId="2EA7AF22">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3075" w:type="dxa"/>
            <w:shd w:val="clear" w:color="auto" w:fill="auto"/>
            <w:vAlign w:val="center"/>
          </w:tcPr>
          <w:p w14:paraId="4E31CB17">
            <w:pPr>
              <w:widowControl/>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天津市农业综合行政执法总队</w:t>
            </w:r>
          </w:p>
        </w:tc>
        <w:tc>
          <w:tcPr>
            <w:tcW w:w="1185" w:type="dxa"/>
            <w:shd w:val="clear" w:color="auto" w:fill="auto"/>
            <w:vAlign w:val="center"/>
          </w:tcPr>
          <w:p w14:paraId="45C4150F">
            <w:pPr>
              <w:widowControl/>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河西</w:t>
            </w:r>
          </w:p>
        </w:tc>
        <w:tc>
          <w:tcPr>
            <w:tcW w:w="4043" w:type="dxa"/>
            <w:shd w:val="clear" w:color="auto" w:fill="auto"/>
            <w:vAlign w:val="center"/>
          </w:tcPr>
          <w:p w14:paraId="4E08CBDF">
            <w:pPr>
              <w:widowControl/>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天津市河西区解放南路423号天津市动物卫生监督所主楼2楼机房</w:t>
            </w:r>
          </w:p>
        </w:tc>
      </w:tr>
    </w:tbl>
    <w:p w14:paraId="5C803A3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中心点位</w:t>
      </w:r>
      <w:r>
        <w:rPr>
          <w:rFonts w:hint="eastAsia" w:ascii="宋体" w:hAnsi="宋体" w:eastAsia="宋体" w:cs="宋体"/>
          <w:b/>
          <w:bCs/>
          <w:color w:val="000000" w:themeColor="text1"/>
          <w:kern w:val="0"/>
          <w:sz w:val="24"/>
          <w:szCs w:val="24"/>
          <w:lang w:val="en-US" w:eastAsia="zh-CN"/>
          <w14:textFill>
            <w14:solidFill>
              <w14:schemeClr w14:val="tx1"/>
            </w14:solidFill>
          </w14:textFill>
        </w:rPr>
        <w:t>地址信息</w:t>
      </w:r>
    </w:p>
    <w:tbl>
      <w:tblPr>
        <w:tblStyle w:val="27"/>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8"/>
        <w:gridCol w:w="3045"/>
        <w:gridCol w:w="1200"/>
        <w:gridCol w:w="3990"/>
      </w:tblGrid>
      <w:tr w14:paraId="34E6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jc w:val="center"/>
        </w:trPr>
        <w:tc>
          <w:tcPr>
            <w:tcW w:w="968" w:type="dxa"/>
            <w:vAlign w:val="center"/>
          </w:tcPr>
          <w:p w14:paraId="092B9C75">
            <w:pPr>
              <w:widowControl/>
              <w:spacing w:line="360" w:lineRule="auto"/>
              <w:jc w:val="center"/>
              <w:textAlignment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序号</w:t>
            </w:r>
          </w:p>
        </w:tc>
        <w:tc>
          <w:tcPr>
            <w:tcW w:w="3045" w:type="dxa"/>
            <w:vAlign w:val="center"/>
          </w:tcPr>
          <w:p w14:paraId="1629045A">
            <w:pPr>
              <w:widowControl/>
              <w:spacing w:line="360" w:lineRule="auto"/>
              <w:jc w:val="center"/>
              <w:textAlignment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单位</w:t>
            </w:r>
          </w:p>
        </w:tc>
        <w:tc>
          <w:tcPr>
            <w:tcW w:w="1200" w:type="dxa"/>
            <w:vAlign w:val="center"/>
          </w:tcPr>
          <w:p w14:paraId="04C5CE2C">
            <w:pPr>
              <w:widowControl/>
              <w:spacing w:line="360" w:lineRule="auto"/>
              <w:jc w:val="center"/>
              <w:textAlignment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区</w:t>
            </w:r>
          </w:p>
        </w:tc>
        <w:tc>
          <w:tcPr>
            <w:tcW w:w="3990" w:type="dxa"/>
            <w:vAlign w:val="center"/>
          </w:tcPr>
          <w:p w14:paraId="7E6FED45">
            <w:pPr>
              <w:widowControl/>
              <w:spacing w:line="360" w:lineRule="auto"/>
              <w:jc w:val="center"/>
              <w:textAlignment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地址</w:t>
            </w:r>
          </w:p>
        </w:tc>
      </w:tr>
      <w:tr w14:paraId="01E7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968" w:type="dxa"/>
            <w:shd w:val="clear" w:color="auto" w:fill="auto"/>
            <w:vAlign w:val="center"/>
          </w:tcPr>
          <w:p w14:paraId="004FFDB4">
            <w:pPr>
              <w:keepNext w:val="0"/>
              <w:keepLines w:val="0"/>
              <w:widowControl/>
              <w:suppressLineNumbers w:val="0"/>
              <w:spacing w:line="360" w:lineRule="auto"/>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045" w:type="dxa"/>
            <w:shd w:val="clear" w:color="auto" w:fill="auto"/>
            <w:vAlign w:val="center"/>
          </w:tcPr>
          <w:p w14:paraId="3B7FAB05">
            <w:pPr>
              <w:widowControl/>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天津市农业农村部第一办公区</w:t>
            </w:r>
          </w:p>
        </w:tc>
        <w:tc>
          <w:tcPr>
            <w:tcW w:w="1200" w:type="dxa"/>
            <w:shd w:val="clear" w:color="auto" w:fill="auto"/>
            <w:vAlign w:val="center"/>
          </w:tcPr>
          <w:p w14:paraId="7BC7B035">
            <w:pPr>
              <w:widowControl/>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河西</w:t>
            </w:r>
          </w:p>
        </w:tc>
        <w:tc>
          <w:tcPr>
            <w:tcW w:w="3990" w:type="dxa"/>
            <w:shd w:val="clear" w:color="auto" w:fill="auto"/>
            <w:vAlign w:val="center"/>
          </w:tcPr>
          <w:p w14:paraId="7E28894B">
            <w:pPr>
              <w:widowControl/>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天津市河西区黑牛城道177号</w:t>
            </w:r>
          </w:p>
        </w:tc>
      </w:tr>
    </w:tbl>
    <w:p w14:paraId="6D23987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eastAsia="仿宋_GB2312"/>
          <w:color w:val="000000" w:themeColor="text1"/>
          <w:sz w:val="32"/>
          <w:szCs w:val="32"/>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四</w:t>
      </w:r>
      <w:r>
        <w:rPr>
          <w:rFonts w:hint="eastAsia" w:ascii="宋体" w:hAnsi="宋体"/>
          <w:b/>
          <w:bCs/>
          <w:color w:val="000000" w:themeColor="text1"/>
          <w:sz w:val="24"/>
          <w14:textFill>
            <w14:solidFill>
              <w14:schemeClr w14:val="tx1"/>
            </w14:solidFill>
          </w14:textFill>
        </w:rPr>
        <w:t>、项目服务团队要求</w:t>
      </w:r>
    </w:p>
    <w:p w14:paraId="1AF04675">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项目经理1名，为投标人正式员工，具备硕士研究生或以上学历、工程技术系列高级或以上职称证书（通信、电子信息或计算机相关专业）、PMP项目管理专业人员证书。</w:t>
      </w:r>
    </w:p>
    <w:p w14:paraId="22632472">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运维主管1人，为投标人正式员工，具备大学本科或以上学历、工程技术系列高级或以上职称证书（通信、电子信息或计算机相关专业）、ITIL认证证书、注册信息安全专业人员CISP认证证书。</w:t>
      </w:r>
    </w:p>
    <w:p w14:paraId="70797825">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运维人员不少于3人，为投标人正式员工，具备工程技术系列中级或以上职称证书（通信、电子信息或计算机相关专业）。</w:t>
      </w:r>
    </w:p>
    <w:p w14:paraId="60FD03D4">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上述岗位不得兼任。</w:t>
      </w:r>
    </w:p>
    <w:p w14:paraId="50884F3F">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14:paraId="388848D3">
      <w:pPr>
        <w:pStyle w:val="22"/>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第</w:t>
      </w:r>
      <w:r>
        <w:rPr>
          <w:rFonts w:ascii="Times New Roman" w:hAnsi="Times New Roman"/>
          <w:color w:val="000000" w:themeColor="text1"/>
          <w:lang w:eastAsia="zh-CN"/>
          <w14:textFill>
            <w14:solidFill>
              <w14:schemeClr w14:val="tx1"/>
            </w14:solidFill>
          </w14:textFill>
        </w:rPr>
        <w:t>三</w:t>
      </w:r>
      <w:r>
        <w:rPr>
          <w:rFonts w:ascii="Times New Roman" w:hAnsi="Times New Roman"/>
          <w:color w:val="000000" w:themeColor="text1"/>
          <w14:textFill>
            <w14:solidFill>
              <w14:schemeClr w14:val="tx1"/>
            </w14:solidFill>
          </w14:textFill>
        </w:rPr>
        <w:t>部分  投标须知</w:t>
      </w:r>
    </w:p>
    <w:p w14:paraId="13D84834">
      <w:pPr>
        <w:pStyle w:val="35"/>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  说明</w:t>
      </w:r>
    </w:p>
    <w:p w14:paraId="0D72BAE7">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概述</w:t>
      </w:r>
    </w:p>
    <w:p w14:paraId="3418D363">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 根据《中华人民共和国政府采购法》、《中华人民共和国政府采购法实施条例》《中华人民共和国招标投标法》等有关法律、法规和规章的规定，本采购项目已具备招标条件。</w:t>
      </w:r>
    </w:p>
    <w:p w14:paraId="6A5F17AF">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 本招标文件仅适用于投标邀请函中所叙述项目货物和服务的采购。</w:t>
      </w:r>
    </w:p>
    <w:p w14:paraId="4E6293D6">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 参与招标投标活动的所有各方，对在参与招标投标过程中获悉的国家、商业和技术秘密以及其它依法应当保密的内容，均负有保密义务，违者应对由此造成的后果承担全部法律责任。</w:t>
      </w:r>
    </w:p>
    <w:p w14:paraId="685F0EDC">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 定义</w:t>
      </w:r>
    </w:p>
    <w:p w14:paraId="6447B5B1">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2.1 “采购人”和“招标人”系指本次招标活动的采购单位。“采购代理机构”系指组织本次招标活动的机构，即“天津市政府采购中心”。 </w:t>
      </w:r>
    </w:p>
    <w:p w14:paraId="2C2C092C">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2.2 “投标人”系指</w:t>
      </w:r>
      <w:r>
        <w:rPr>
          <w:rFonts w:hint="eastAsia" w:ascii="Times New Roman" w:hAnsi="Times New Roman" w:eastAsia="宋体" w:cs="Times New Roman"/>
          <w:color w:val="000000" w:themeColor="text1"/>
          <w14:textFill>
            <w14:solidFill>
              <w14:schemeClr w14:val="tx1"/>
            </w14:solidFill>
          </w14:textFill>
        </w:rPr>
        <w:t>响应招标、参加投标竞争的法人、其他组织或者自然人。</w:t>
      </w:r>
    </w:p>
    <w:p w14:paraId="64E06F2F">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2.3 “服务”</w:t>
      </w:r>
      <w:r>
        <w:rPr>
          <w:rFonts w:ascii="Times New Roman" w:hAnsi="Times New Roman" w:cs="Times New Roman"/>
          <w:color w:val="000000" w:themeColor="text1"/>
          <w:szCs w:val="21"/>
          <w14:textFill>
            <w14:solidFill>
              <w14:schemeClr w14:val="tx1"/>
            </w14:solidFill>
          </w14:textFill>
        </w:rPr>
        <w:t>系指招标文件规定的投标人为完成采购项目所需承担的全部义务。</w:t>
      </w:r>
    </w:p>
    <w:p w14:paraId="4B3C52D4">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 解释权</w:t>
      </w:r>
    </w:p>
    <w:p w14:paraId="6FEABF75">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3.1 本次招投标的最终解释权归为采购人、采购代理机构。</w:t>
      </w:r>
    </w:p>
    <w:p w14:paraId="09B18145">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3.2 本文件未作须知明示，而又有相关法律、法规规定的，采购人、采购代理机构将对此解释为依据有关法律、法规的规定。</w:t>
      </w:r>
    </w:p>
    <w:p w14:paraId="621DB02D">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 合格的投标人</w:t>
      </w:r>
    </w:p>
    <w:p w14:paraId="38E5451F">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4.1 符合《中华人民共和国政府采购法》第二十二条供应商参加政府采购活动应当具备的条件及其他有关法律、法规关于供应商的有关规定，有能力提供招标采购服务的供应商。</w:t>
      </w:r>
    </w:p>
    <w:p w14:paraId="7F6627DD">
      <w:pPr>
        <w:pStyle w:val="35"/>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4.2 </w:t>
      </w:r>
      <w:r>
        <w:rPr>
          <w:rFonts w:ascii="Times New Roman" w:hAnsi="Times New Roman" w:cs="Times New Roman"/>
          <w:color w:val="000000" w:themeColor="text1"/>
          <w14:textFill>
            <w14:solidFill>
              <w14:schemeClr w14:val="tx1"/>
            </w14:solidFill>
          </w14:textFill>
        </w:rPr>
        <w:t>符合《投标邀请函》中关于供应商资格要求（实质性要求）的规定。</w:t>
      </w:r>
    </w:p>
    <w:p w14:paraId="7E09FEE3">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4.3 关于联合体投标</w:t>
      </w:r>
    </w:p>
    <w:p w14:paraId="74C20567">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若</w:t>
      </w:r>
      <w:r>
        <w:rPr>
          <w:rFonts w:ascii="Times New Roman" w:hAnsi="Times New Roman" w:eastAsia="宋体" w:cs="Times New Roman"/>
          <w:color w:val="000000" w:themeColor="text1"/>
          <w14:textFill>
            <w14:solidFill>
              <w14:schemeClr w14:val="tx1"/>
            </w14:solidFill>
          </w14:textFill>
        </w:rPr>
        <w:t>《投标邀请函》接受联合体投标的：</w:t>
      </w:r>
    </w:p>
    <w:p w14:paraId="415A2734">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（1）两个以上的自然人、法人或者其他组织可以组成一个联合体，以一个供应商的身份共同参加政府采购。</w:t>
      </w:r>
    </w:p>
    <w:p w14:paraId="5B34FF68">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000000" w:themeColor="text1"/>
          <w14:textFill>
            <w14:solidFill>
              <w14:schemeClr w14:val="tx1"/>
            </w14:solidFill>
          </w14:textFill>
        </w:rPr>
        <w:t>要求</w:t>
      </w:r>
      <w:r>
        <w:rPr>
          <w:rFonts w:ascii="Times New Roman" w:hAnsi="Times New Roman" w:eastAsia="宋体" w:cs="Times New Roman"/>
          <w:color w:val="000000" w:themeColor="text1"/>
          <w14:textFill>
            <w14:solidFill>
              <w14:schemeClr w14:val="tx1"/>
            </w14:solidFill>
          </w14:textFill>
        </w:rPr>
        <w:t>）。</w:t>
      </w:r>
    </w:p>
    <w:p w14:paraId="2F85C26C">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000000" w:themeColor="text1"/>
          <w14:textFill>
            <w14:solidFill>
              <w14:schemeClr w14:val="tx1"/>
            </w14:solidFill>
          </w14:textFill>
        </w:rPr>
        <w:t>同一合同项下</w:t>
      </w:r>
      <w:r>
        <w:rPr>
          <w:rFonts w:ascii="Times New Roman" w:hAnsi="Times New Roman" w:eastAsia="宋体" w:cs="Times New Roman"/>
          <w:color w:val="000000" w:themeColor="text1"/>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14:textFill>
            <w14:solidFill>
              <w14:schemeClr w14:val="tx1"/>
            </w14:solidFill>
          </w14:textFill>
        </w:rPr>
        <w:t>合同</w:t>
      </w:r>
      <w:r>
        <w:rPr>
          <w:rFonts w:ascii="Times New Roman" w:hAnsi="Times New Roman" w:eastAsia="宋体" w:cs="Times New Roman"/>
          <w:color w:val="000000" w:themeColor="text1"/>
          <w14:textFill>
            <w14:solidFill>
              <w14:schemeClr w14:val="tx1"/>
            </w14:solidFill>
          </w14:textFill>
        </w:rPr>
        <w:t>项下的投标。</w:t>
      </w:r>
    </w:p>
    <w:p w14:paraId="71DB544A">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（4）下载招标文件时，应以联合体协议中确定的主体方名义下载。</w:t>
      </w:r>
    </w:p>
    <w:p w14:paraId="7B88ECE8">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（5）联合体投标的，应以主体方名义提交投标保证金（如有），对联合体各方均具有约束力。</w:t>
      </w:r>
    </w:p>
    <w:p w14:paraId="647D7673">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7E0D0983">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（7）联合体中任意一方为中小企业的，该方应提供《中小企业声明函》。</w:t>
      </w:r>
    </w:p>
    <w:p w14:paraId="3ABBDF79">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（8）联合体各方应当共同与采购人签订采购合同，就采购合同约定的事项对采购人承担连带责任。</w:t>
      </w:r>
    </w:p>
    <w:p w14:paraId="6A8EE85E">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4.4 关于关联企业</w:t>
      </w:r>
    </w:p>
    <w:p w14:paraId="25E26EF1">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除联合体外，法定代表人或单位负责人为同一个人或者存在直接控股、管理关系的不同供应商，不得同时参加同一</w:t>
      </w:r>
      <w:r>
        <w:rPr>
          <w:rFonts w:hint="eastAsia" w:ascii="Times New Roman" w:hAnsi="Times New Roman" w:eastAsia="宋体" w:cs="Times New Roman"/>
          <w:color w:val="000000" w:themeColor="text1"/>
          <w14:textFill>
            <w14:solidFill>
              <w14:schemeClr w14:val="tx1"/>
            </w14:solidFill>
          </w14:textFill>
        </w:rPr>
        <w:t>合同</w:t>
      </w:r>
      <w:r>
        <w:rPr>
          <w:rFonts w:ascii="Times New Roman" w:hAnsi="Times New Roman" w:eastAsia="宋体" w:cs="Times New Roman"/>
          <w:color w:val="000000" w:themeColor="text1"/>
          <w14:textFill>
            <w14:solidFill>
              <w14:schemeClr w14:val="tx1"/>
            </w14:solidFill>
          </w14:textFill>
        </w:rPr>
        <w:t>项下的投标。如同时参加，则评审时将同时被拒绝。</w:t>
      </w:r>
    </w:p>
    <w:p w14:paraId="1B40B0BA">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4.5 关于中小微企业参与投标</w:t>
      </w:r>
    </w:p>
    <w:p w14:paraId="2A2CA852">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中小微企业是指符合《政府采购促进中小企业发展管理办法》（财库[2020]46号）规定的供应商。中小微企业参与投标应提供《中小企业声明函》。</w:t>
      </w:r>
    </w:p>
    <w:p w14:paraId="4D18DA74">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A714FD1">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根据《财政部 民政部 中国残疾人联合会关于促进残疾人就业政府采购政策的通知》（财库〔2017〕141号）的规定，残疾人福利性单位视同为小型、微型企业。</w:t>
      </w:r>
    </w:p>
    <w:p w14:paraId="540733FE">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4.6 关于分公司投标</w:t>
      </w:r>
    </w:p>
    <w:p w14:paraId="187CB02E">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0B45DF6F">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4.7 关于提供前期服务的供应商</w:t>
      </w:r>
    </w:p>
    <w:p w14:paraId="59ECA6D6">
      <w:pPr>
        <w:pStyle w:val="35"/>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为采购项目提供整体设计、规范编制或者项目管理、监理、检测等服务的供应商，不得再参加该采购项目的其他采购活动。</w:t>
      </w:r>
    </w:p>
    <w:p w14:paraId="58B71437">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 合格的服务</w:t>
      </w:r>
    </w:p>
    <w:p w14:paraId="2F366928">
      <w:pPr>
        <w:pStyle w:val="35"/>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5.1 投标人所提供的服务应当没有侵犯任何第三方的知识产权、技术秘密等合法权利。</w:t>
      </w:r>
    </w:p>
    <w:p w14:paraId="5B009CBB">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000000" w:themeColor="text1"/>
          <w14:textFill>
            <w14:solidFill>
              <w14:schemeClr w14:val="tx1"/>
            </w14:solidFill>
          </w14:textFill>
        </w:rPr>
        <w:t>5.2 投标人提供的服务</w:t>
      </w:r>
      <w:r>
        <w:rPr>
          <w:rFonts w:ascii="Times New Roman" w:hAnsi="Times New Roman" w:eastAsia="宋体" w:cs="Times New Roman"/>
          <w:color w:val="auto"/>
        </w:rPr>
        <w:t>应当符合招标文件的要求，并且其质量完全符合国家标准、行业标准或地方标准。</w:t>
      </w:r>
    </w:p>
    <w:p w14:paraId="2C3AA90A">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2A55B5F1">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1B9B3373">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5E0D0A12">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75527774">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5CFC4A25">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33719CC5">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1F71BC7A">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775618C7">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3B8666E0">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556FB41A">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3600E918">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4364AF3C">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324C3CA0">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2F40D334">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64E973AE">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rPr>
        <w:t>采购人或天津市政府采购中心</w:t>
      </w:r>
      <w:r>
        <w:rPr>
          <w:rFonts w:hint="eastAsia" w:ascii="Times New Roman" w:hAnsi="Times New Roman" w:eastAsia="宋体" w:cs="Times New Roman"/>
          <w:color w:val="auto"/>
        </w:rPr>
        <w:t>有权将质疑函转发质疑事项各关联方，请其作出解释说明。对捏造事实、滥用维权扰乱采购秩序的恶意质疑者，将上报天津市财政局政府采购处依法处理。</w:t>
      </w:r>
    </w:p>
    <w:p w14:paraId="480D88FE">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05D284EF">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38208451">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454FB79C">
      <w:pPr>
        <w:pStyle w:val="35"/>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4A81C8CD">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5AB27963">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41FD32C9">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3018CD6C">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1A2D92D6">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65F7E06F">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60EB4088">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68791CE4">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1F44B907">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08C32401">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58063E48">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710C7FFE">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448CB7ED">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01FCF1A5">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71C7BB0C">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6DDDD926">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D79D90C">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4A00468C">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4202C988">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66BCF414">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0B7005C6">
      <w:pPr>
        <w:pStyle w:val="35"/>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613D719C">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42F5A164">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4FFE27A1">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1B713903">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5E344F84">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3355C1B5">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2E14B89E">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34B75910">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71B52788">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5CF377A2">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2E8775A2">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2EB6C0E5">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1447D461">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5A8539A8">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59439797">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613266AE">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39B161A8">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7056C9DD">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3EC3B282">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7BA314F9">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35C0C580">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391FA030">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46F54932">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32488CC5">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1E388E72">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7D9BAC29">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725C26AB">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4E72F599">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75310500">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678FB164">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6DEFE76F">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41270FF2">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67C9642A">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17384096">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44F05C11">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03EC3D5D">
      <w:pPr>
        <w:pStyle w:val="35"/>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185C252D">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675F6E5B">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36F71BD7">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543E4CEB">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33F94DF9">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06479171">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296E7164">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61603045">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3FEF209E">
      <w:pPr>
        <w:pStyle w:val="35"/>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2CEF6C3F">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430E9F61">
      <w:pPr>
        <w:pStyle w:val="35"/>
        <w:spacing w:line="360" w:lineRule="auto"/>
        <w:ind w:firstLine="480" w:firstLineChars="200"/>
        <w:jc w:val="both"/>
        <w:rPr>
          <w:rFonts w:ascii="Times New Roman" w:hAnsi="Times New Roman" w:eastAsia="宋体" w:cs="Times New Roman"/>
          <w:color w:val="auto"/>
        </w:rPr>
      </w:pPr>
    </w:p>
    <w:p w14:paraId="3DA35FDF">
      <w:pPr>
        <w:pStyle w:val="35"/>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55EC95BC">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4787DB17">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504305D3">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1E6D23B8">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065F5E2A">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63B0F017">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38BDA243">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2D5B5EDE">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1F8D59B6">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0923AAB3">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0D30BEC8">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06B9E429">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78DB25A8">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5146A97E">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7B0520F7">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4FF59904">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3EF1F74A">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06BEBC3B">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320F1179">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54D7E493">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75487C05">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273544D9">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2A560CAA">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61A798EB">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14F4F862">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7FAD9754">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0FEB26BB">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75F091C2">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32356C63">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3B737C94">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2A08975C">
      <w:pPr>
        <w:pStyle w:val="3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38C4C8EB">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67A764F0">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65115A6D">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0DF08F7E">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61C7620D">
      <w:pPr>
        <w:pStyle w:val="35"/>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1F274163">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0C1D2EE9">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4F591AAD">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6B21ADCA">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04D27506">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6DAA5FC4">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0CB1CB2A">
      <w:pPr>
        <w:pStyle w:val="35"/>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58AA0AFC">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3DE738E">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44E21E8C">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6B1A86">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5E2468DD">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43D839E">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35C7BA23">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574B31EA">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13F2A412">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6929B2D0">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3A62519D">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041493CB">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368907B4">
      <w:pPr>
        <w:pStyle w:val="35"/>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2B444914">
      <w:pPr>
        <w:pStyle w:val="35"/>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215AABF7">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7297AB80">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1C338EB5">
      <w:pPr>
        <w:pStyle w:val="3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78FDE69D">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51312FC2">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1F719194">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714A66F8">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3AD9B576">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042DD395">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02471B3B">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410BD00D">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2EF7B7B4">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488B3797">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201F7B07">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77B668BB">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4EDF7F29">
      <w:pPr>
        <w:pStyle w:val="3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0E55C8BA">
      <w:pPr>
        <w:widowControl/>
        <w:jc w:val="left"/>
        <w:rPr>
          <w:b/>
          <w:bCs/>
          <w:kern w:val="28"/>
          <w:sz w:val="32"/>
          <w:szCs w:val="32"/>
          <w:lang w:val="zh-CN" w:eastAsia="zh-CN"/>
        </w:rPr>
      </w:pPr>
      <w:r>
        <w:br w:type="page"/>
      </w:r>
    </w:p>
    <w:p w14:paraId="57925E66">
      <w:pPr>
        <w:pStyle w:val="22"/>
        <w:rPr>
          <w:rFonts w:ascii="Times New Roman" w:hAnsi="Times New Roman"/>
        </w:rPr>
      </w:pPr>
      <w:r>
        <w:rPr>
          <w:rFonts w:ascii="Times New Roman" w:hAnsi="Times New Roman"/>
        </w:rPr>
        <w:t>第四部分  合同条款</w:t>
      </w:r>
    </w:p>
    <w:p w14:paraId="4A66B580">
      <w:pPr>
        <w:tabs>
          <w:tab w:val="left" w:pos="412"/>
          <w:tab w:val="left" w:pos="618"/>
        </w:tabs>
        <w:spacing w:line="520" w:lineRule="exact"/>
        <w:jc w:val="center"/>
        <w:rPr>
          <w:b/>
          <w:sz w:val="30"/>
          <w:szCs w:val="30"/>
        </w:rPr>
      </w:pPr>
      <w:r>
        <w:rPr>
          <w:b/>
          <w:sz w:val="30"/>
          <w:szCs w:val="30"/>
        </w:rPr>
        <w:t>合同一般条款</w:t>
      </w:r>
    </w:p>
    <w:p w14:paraId="5B11A60F">
      <w:pPr>
        <w:tabs>
          <w:tab w:val="left" w:pos="0"/>
          <w:tab w:val="left" w:pos="315"/>
        </w:tabs>
        <w:spacing w:line="520" w:lineRule="exact"/>
        <w:ind w:firstLine="480"/>
        <w:rPr>
          <w:sz w:val="24"/>
          <w:szCs w:val="24"/>
        </w:rPr>
      </w:pPr>
      <w:r>
        <w:rPr>
          <w:sz w:val="24"/>
          <w:szCs w:val="24"/>
        </w:rPr>
        <w:t xml:space="preserve">需方：  </w:t>
      </w:r>
    </w:p>
    <w:p w14:paraId="09E30ABD">
      <w:pPr>
        <w:tabs>
          <w:tab w:val="left" w:pos="0"/>
          <w:tab w:val="left" w:pos="315"/>
        </w:tabs>
        <w:spacing w:line="520" w:lineRule="exact"/>
        <w:ind w:firstLine="480"/>
        <w:rPr>
          <w:sz w:val="24"/>
          <w:szCs w:val="24"/>
        </w:rPr>
      </w:pPr>
      <w:r>
        <w:rPr>
          <w:sz w:val="24"/>
          <w:szCs w:val="24"/>
        </w:rPr>
        <w:t xml:space="preserve">供方： </w:t>
      </w:r>
    </w:p>
    <w:p w14:paraId="1FD3E328">
      <w:pPr>
        <w:tabs>
          <w:tab w:val="left" w:pos="0"/>
          <w:tab w:val="left" w:pos="315"/>
        </w:tabs>
        <w:spacing w:line="520" w:lineRule="exact"/>
        <w:ind w:firstLine="480"/>
        <w:rPr>
          <w:sz w:val="24"/>
          <w:szCs w:val="24"/>
        </w:rPr>
      </w:pPr>
      <w:r>
        <w:rPr>
          <w:sz w:val="24"/>
          <w:szCs w:val="24"/>
        </w:rPr>
        <w:t>供、需双方根据   项目（项目编号：TGPC-201 - ）的政府采购结果和</w:t>
      </w:r>
      <w:r>
        <w:rPr>
          <w:rFonts w:hint="eastAsia"/>
          <w:sz w:val="24"/>
          <w:szCs w:val="24"/>
        </w:rPr>
        <w:t>招标</w:t>
      </w:r>
      <w:r>
        <w:rPr>
          <w:sz w:val="24"/>
          <w:szCs w:val="24"/>
        </w:rPr>
        <w:t>文件的要求，并经双方协商一致，达成  合同：</w:t>
      </w:r>
    </w:p>
    <w:p w14:paraId="3D94ACDB">
      <w:pPr>
        <w:pStyle w:val="40"/>
        <w:numPr>
          <w:ilvl w:val="0"/>
          <w:numId w:val="4"/>
        </w:numPr>
        <w:spacing w:line="480" w:lineRule="exact"/>
        <w:ind w:firstLineChars="0"/>
        <w:rPr>
          <w:sz w:val="24"/>
          <w:szCs w:val="24"/>
        </w:rPr>
      </w:pPr>
      <w:r>
        <w:rPr>
          <w:rFonts w:hint="eastAsia"/>
          <w:sz w:val="24"/>
          <w:szCs w:val="24"/>
        </w:rPr>
        <w:t>本合同为中小企业预留合同</w:t>
      </w:r>
    </w:p>
    <w:p w14:paraId="54ED6408">
      <w:pPr>
        <w:pStyle w:val="40"/>
        <w:numPr>
          <w:ilvl w:val="0"/>
          <w:numId w:val="4"/>
        </w:numPr>
        <w:spacing w:line="480" w:lineRule="exact"/>
        <w:ind w:firstLineChars="0"/>
        <w:rPr>
          <w:sz w:val="24"/>
          <w:szCs w:val="24"/>
        </w:rPr>
      </w:pPr>
      <w:r>
        <w:rPr>
          <w:rFonts w:hint="eastAsia"/>
          <w:sz w:val="24"/>
          <w:szCs w:val="24"/>
        </w:rPr>
        <w:t>本合同非中小企业预留合同</w:t>
      </w:r>
    </w:p>
    <w:p w14:paraId="17E6AA1E">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14:paraId="5A6E8C0F">
      <w:pPr>
        <w:tabs>
          <w:tab w:val="left" w:pos="1133"/>
        </w:tabs>
        <w:spacing w:line="520" w:lineRule="exact"/>
        <w:ind w:firstLine="480" w:firstLineChars="200"/>
        <w:rPr>
          <w:sz w:val="24"/>
          <w:szCs w:val="24"/>
        </w:rPr>
      </w:pPr>
      <w:r>
        <w:rPr>
          <w:sz w:val="24"/>
          <w:szCs w:val="24"/>
        </w:rPr>
        <w:t>一、采购内容：  （详见附件）</w:t>
      </w:r>
    </w:p>
    <w:p w14:paraId="79E10084">
      <w:pPr>
        <w:tabs>
          <w:tab w:val="left" w:pos="1133"/>
        </w:tabs>
        <w:spacing w:line="520" w:lineRule="exact"/>
        <w:ind w:firstLine="480" w:firstLineChars="200"/>
        <w:rPr>
          <w:sz w:val="24"/>
          <w:szCs w:val="24"/>
        </w:rPr>
      </w:pPr>
      <w:r>
        <w:rPr>
          <w:sz w:val="24"/>
          <w:szCs w:val="24"/>
        </w:rPr>
        <w:t xml:space="preserve">    合同总价款：人民币  元</w:t>
      </w:r>
    </w:p>
    <w:p w14:paraId="0E01B486">
      <w:pPr>
        <w:tabs>
          <w:tab w:val="left" w:pos="1133"/>
        </w:tabs>
        <w:spacing w:line="520" w:lineRule="exact"/>
        <w:ind w:firstLine="480" w:firstLineChars="200"/>
        <w:rPr>
          <w:sz w:val="24"/>
          <w:szCs w:val="24"/>
        </w:rPr>
      </w:pPr>
      <w:r>
        <w:rPr>
          <w:sz w:val="24"/>
          <w:szCs w:val="24"/>
        </w:rPr>
        <w:t xml:space="preserve">    大写：人民币  元整</w:t>
      </w:r>
    </w:p>
    <w:p w14:paraId="7810480F">
      <w:pPr>
        <w:tabs>
          <w:tab w:val="left" w:pos="360"/>
        </w:tabs>
        <w:spacing w:line="520" w:lineRule="exact"/>
        <w:ind w:firstLine="480" w:firstLineChars="200"/>
        <w:rPr>
          <w:sz w:val="24"/>
          <w:szCs w:val="24"/>
        </w:rPr>
      </w:pPr>
      <w:r>
        <w:rPr>
          <w:sz w:val="24"/>
          <w:szCs w:val="24"/>
        </w:rPr>
        <w:t>二、质量要求及对质量负责条件和期限：见附件。</w:t>
      </w:r>
    </w:p>
    <w:p w14:paraId="23EEFC67">
      <w:pPr>
        <w:tabs>
          <w:tab w:val="left" w:pos="360"/>
        </w:tabs>
        <w:spacing w:line="520" w:lineRule="exact"/>
        <w:ind w:firstLine="480" w:firstLineChars="200"/>
        <w:rPr>
          <w:sz w:val="24"/>
          <w:szCs w:val="24"/>
        </w:rPr>
      </w:pPr>
      <w:r>
        <w:rPr>
          <w:sz w:val="24"/>
          <w:szCs w:val="24"/>
        </w:rPr>
        <w:t>三、供方所提供的服务必须具有合法手续及相关文件。如涉及知识产权则必须是自己拥有或合法使用的。</w:t>
      </w:r>
    </w:p>
    <w:p w14:paraId="53493CBF">
      <w:pPr>
        <w:tabs>
          <w:tab w:val="left" w:pos="360"/>
        </w:tabs>
        <w:spacing w:line="520" w:lineRule="exact"/>
        <w:ind w:firstLine="480" w:firstLineChars="200"/>
        <w:rPr>
          <w:sz w:val="24"/>
          <w:szCs w:val="24"/>
        </w:rPr>
      </w:pPr>
      <w:r>
        <w:rPr>
          <w:sz w:val="24"/>
          <w:szCs w:val="24"/>
        </w:rPr>
        <w:t>四、</w:t>
      </w:r>
      <w:r>
        <w:rPr>
          <w:rFonts w:hint="eastAsia"/>
          <w:sz w:val="24"/>
          <w:szCs w:val="24"/>
        </w:rPr>
        <w:t>服务</w:t>
      </w:r>
      <w:r>
        <w:rPr>
          <w:sz w:val="24"/>
          <w:szCs w:val="24"/>
        </w:rPr>
        <w:t>时间、地点、方式：见附件。</w:t>
      </w:r>
    </w:p>
    <w:p w14:paraId="1DE8D2ED">
      <w:pPr>
        <w:tabs>
          <w:tab w:val="left" w:pos="360"/>
        </w:tabs>
        <w:spacing w:line="520" w:lineRule="exact"/>
        <w:ind w:firstLine="480" w:firstLineChars="200"/>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14:paraId="54ECEB62">
      <w:pPr>
        <w:tabs>
          <w:tab w:val="left" w:pos="360"/>
          <w:tab w:val="left" w:pos="721"/>
        </w:tabs>
        <w:spacing w:line="520" w:lineRule="exact"/>
        <w:rPr>
          <w:sz w:val="24"/>
          <w:szCs w:val="24"/>
        </w:rPr>
      </w:pPr>
      <w:r>
        <w:rPr>
          <w:sz w:val="24"/>
          <w:szCs w:val="24"/>
        </w:rPr>
        <w:t xml:space="preserve">    六、验收工作由需方负责对合同进行验收。</w:t>
      </w:r>
    </w:p>
    <w:p w14:paraId="269FCE62">
      <w:pPr>
        <w:tabs>
          <w:tab w:val="left" w:pos="360"/>
        </w:tabs>
        <w:spacing w:line="520" w:lineRule="exact"/>
        <w:rPr>
          <w:sz w:val="24"/>
          <w:szCs w:val="24"/>
        </w:rPr>
      </w:pPr>
      <w:r>
        <w:rPr>
          <w:sz w:val="24"/>
          <w:szCs w:val="24"/>
        </w:rPr>
        <w:t xml:space="preserve">    七、货款支付方式：见附件。</w:t>
      </w:r>
    </w:p>
    <w:p w14:paraId="3E769557">
      <w:pPr>
        <w:tabs>
          <w:tab w:val="left" w:pos="0"/>
          <w:tab w:val="left" w:pos="721"/>
        </w:tabs>
        <w:spacing w:line="520" w:lineRule="exact"/>
        <w:ind w:firstLine="480" w:firstLineChars="200"/>
        <w:rPr>
          <w:sz w:val="24"/>
          <w:szCs w:val="24"/>
        </w:rPr>
      </w:pPr>
      <w:r>
        <w:rPr>
          <w:sz w:val="24"/>
          <w:szCs w:val="24"/>
        </w:rPr>
        <w:t>供方开户银行（汉字全称）：</w:t>
      </w:r>
      <w:r>
        <w:rPr>
          <w:sz w:val="24"/>
          <w:szCs w:val="24"/>
          <w:u w:val="single"/>
        </w:rPr>
        <w:t xml:space="preserve">                                        </w:t>
      </w:r>
      <w:r>
        <w:rPr>
          <w:sz w:val="24"/>
          <w:szCs w:val="24"/>
        </w:rPr>
        <w:t>，</w:t>
      </w:r>
    </w:p>
    <w:p w14:paraId="4FC741EC">
      <w:pPr>
        <w:tabs>
          <w:tab w:val="left" w:pos="0"/>
          <w:tab w:val="left" w:pos="721"/>
        </w:tabs>
        <w:spacing w:line="520" w:lineRule="exact"/>
        <w:ind w:firstLine="513" w:firstLineChars="214"/>
        <w:rPr>
          <w:sz w:val="24"/>
          <w:szCs w:val="24"/>
        </w:rPr>
      </w:pPr>
      <w:r>
        <w:rPr>
          <w:sz w:val="24"/>
          <w:szCs w:val="24"/>
        </w:rPr>
        <w:t>行号（数字代码）：</w:t>
      </w:r>
      <w:r>
        <w:rPr>
          <w:sz w:val="24"/>
          <w:szCs w:val="24"/>
          <w:u w:val="single"/>
        </w:rPr>
        <w:t xml:space="preserve">                                                </w:t>
      </w:r>
      <w:r>
        <w:rPr>
          <w:sz w:val="24"/>
          <w:szCs w:val="24"/>
        </w:rPr>
        <w:t>，</w:t>
      </w:r>
    </w:p>
    <w:p w14:paraId="23B84ECE">
      <w:pPr>
        <w:tabs>
          <w:tab w:val="left" w:pos="0"/>
          <w:tab w:val="left" w:pos="721"/>
        </w:tabs>
        <w:spacing w:line="520" w:lineRule="exact"/>
        <w:ind w:firstLine="513" w:firstLineChars="214"/>
        <w:rPr>
          <w:sz w:val="24"/>
          <w:szCs w:val="24"/>
        </w:rPr>
      </w:pPr>
      <w:r>
        <w:rPr>
          <w:sz w:val="24"/>
          <w:szCs w:val="24"/>
        </w:rPr>
        <w:t>帐       号：</w:t>
      </w:r>
      <w:r>
        <w:rPr>
          <w:sz w:val="24"/>
          <w:szCs w:val="24"/>
          <w:u w:val="single"/>
        </w:rPr>
        <w:t xml:space="preserve">                                                   </w:t>
      </w:r>
      <w:r>
        <w:rPr>
          <w:szCs w:val="24"/>
        </w:rPr>
        <w:t>。</w:t>
      </w:r>
    </w:p>
    <w:p w14:paraId="020D965F">
      <w:pPr>
        <w:pStyle w:val="18"/>
        <w:spacing w:line="520" w:lineRule="exact"/>
        <w:ind w:left="-105" w:leftChars="-50" w:firstLine="480" w:firstLineChars="200"/>
        <w:rPr>
          <w:sz w:val="24"/>
          <w:szCs w:val="24"/>
        </w:rPr>
      </w:pPr>
      <w:r>
        <w:rPr>
          <w:rFonts w:hint="eastAsia"/>
          <w:sz w:val="24"/>
          <w:szCs w:val="24"/>
        </w:rPr>
        <w:t>八</w:t>
      </w:r>
      <w:r>
        <w:rPr>
          <w:sz w:val="24"/>
          <w:szCs w:val="24"/>
        </w:rPr>
        <w:t>、有关涉及本合同供方向天津市政府采购中心所提交的投标文件及有关澄清资料和服务承诺均视为本合同不可分割的部分，对供方具有约束力。</w:t>
      </w:r>
    </w:p>
    <w:p w14:paraId="1872443F">
      <w:pPr>
        <w:tabs>
          <w:tab w:val="left" w:pos="0"/>
          <w:tab w:val="left" w:pos="315"/>
        </w:tabs>
        <w:spacing w:line="520" w:lineRule="exact"/>
        <w:ind w:firstLine="480" w:firstLineChars="200"/>
        <w:rPr>
          <w:sz w:val="24"/>
          <w:szCs w:val="24"/>
        </w:rPr>
      </w:pPr>
      <w:r>
        <w:rPr>
          <w:rFonts w:hint="eastAsia"/>
          <w:sz w:val="24"/>
          <w:szCs w:val="24"/>
        </w:rPr>
        <w:t>九</w:t>
      </w:r>
      <w:r>
        <w:rPr>
          <w:sz w:val="24"/>
          <w:szCs w:val="24"/>
        </w:rPr>
        <w:t>、本合同一式   份，需方留存   份，供方留存   份，均具同等效力，签字盖章后生效。</w:t>
      </w:r>
    </w:p>
    <w:tbl>
      <w:tblPr>
        <w:tblStyle w:val="27"/>
        <w:tblW w:w="0" w:type="auto"/>
        <w:tblInd w:w="0" w:type="dxa"/>
        <w:tblLayout w:type="autofit"/>
        <w:tblCellMar>
          <w:top w:w="0" w:type="dxa"/>
          <w:left w:w="108" w:type="dxa"/>
          <w:bottom w:w="0" w:type="dxa"/>
          <w:right w:w="108" w:type="dxa"/>
        </w:tblCellMar>
      </w:tblPr>
      <w:tblGrid>
        <w:gridCol w:w="4261"/>
        <w:gridCol w:w="4261"/>
      </w:tblGrid>
      <w:tr w14:paraId="0768F78B">
        <w:tblPrEx>
          <w:tblCellMar>
            <w:top w:w="0" w:type="dxa"/>
            <w:left w:w="108" w:type="dxa"/>
            <w:bottom w:w="0" w:type="dxa"/>
            <w:right w:w="108" w:type="dxa"/>
          </w:tblCellMar>
        </w:tblPrEx>
        <w:tc>
          <w:tcPr>
            <w:tcW w:w="4261" w:type="dxa"/>
          </w:tcPr>
          <w:p w14:paraId="1EB400DD">
            <w:pPr>
              <w:tabs>
                <w:tab w:val="left" w:pos="0"/>
                <w:tab w:val="left" w:pos="315"/>
              </w:tabs>
              <w:spacing w:line="520" w:lineRule="exact"/>
              <w:rPr>
                <w:sz w:val="24"/>
                <w:szCs w:val="24"/>
              </w:rPr>
            </w:pPr>
            <w:r>
              <w:rPr>
                <w:sz w:val="24"/>
                <w:szCs w:val="24"/>
              </w:rPr>
              <w:t xml:space="preserve">供方（公章）： </w:t>
            </w:r>
          </w:p>
        </w:tc>
        <w:tc>
          <w:tcPr>
            <w:tcW w:w="4261" w:type="dxa"/>
          </w:tcPr>
          <w:p w14:paraId="584561D6">
            <w:pPr>
              <w:tabs>
                <w:tab w:val="left" w:pos="0"/>
                <w:tab w:val="left" w:pos="315"/>
              </w:tabs>
              <w:spacing w:line="520" w:lineRule="exact"/>
              <w:rPr>
                <w:sz w:val="24"/>
                <w:szCs w:val="24"/>
              </w:rPr>
            </w:pPr>
            <w:r>
              <w:rPr>
                <w:sz w:val="24"/>
                <w:szCs w:val="24"/>
              </w:rPr>
              <w:t xml:space="preserve">需方（公章）： </w:t>
            </w:r>
          </w:p>
        </w:tc>
      </w:tr>
      <w:tr w14:paraId="35DED668">
        <w:tblPrEx>
          <w:tblCellMar>
            <w:top w:w="0" w:type="dxa"/>
            <w:left w:w="108" w:type="dxa"/>
            <w:bottom w:w="0" w:type="dxa"/>
            <w:right w:w="108" w:type="dxa"/>
          </w:tblCellMar>
        </w:tblPrEx>
        <w:tc>
          <w:tcPr>
            <w:tcW w:w="4261" w:type="dxa"/>
          </w:tcPr>
          <w:p w14:paraId="14B8578B">
            <w:pPr>
              <w:tabs>
                <w:tab w:val="left" w:pos="0"/>
                <w:tab w:val="left" w:pos="315"/>
              </w:tabs>
              <w:spacing w:line="520" w:lineRule="exact"/>
              <w:rPr>
                <w:sz w:val="24"/>
                <w:szCs w:val="24"/>
              </w:rPr>
            </w:pPr>
            <w:r>
              <w:rPr>
                <w:sz w:val="24"/>
                <w:szCs w:val="24"/>
              </w:rPr>
              <w:t xml:space="preserve">地址：  </w:t>
            </w:r>
          </w:p>
        </w:tc>
        <w:tc>
          <w:tcPr>
            <w:tcW w:w="4261" w:type="dxa"/>
          </w:tcPr>
          <w:p w14:paraId="56BD9248">
            <w:pPr>
              <w:tabs>
                <w:tab w:val="left" w:pos="0"/>
                <w:tab w:val="left" w:pos="315"/>
              </w:tabs>
              <w:spacing w:line="520" w:lineRule="exact"/>
              <w:rPr>
                <w:sz w:val="24"/>
                <w:szCs w:val="24"/>
              </w:rPr>
            </w:pPr>
            <w:r>
              <w:rPr>
                <w:sz w:val="24"/>
                <w:szCs w:val="24"/>
              </w:rPr>
              <w:t xml:space="preserve">地址： </w:t>
            </w:r>
          </w:p>
        </w:tc>
      </w:tr>
      <w:tr w14:paraId="7B3B3771">
        <w:tblPrEx>
          <w:tblCellMar>
            <w:top w:w="0" w:type="dxa"/>
            <w:left w:w="108" w:type="dxa"/>
            <w:bottom w:w="0" w:type="dxa"/>
            <w:right w:w="108" w:type="dxa"/>
          </w:tblCellMar>
        </w:tblPrEx>
        <w:tc>
          <w:tcPr>
            <w:tcW w:w="4261" w:type="dxa"/>
          </w:tcPr>
          <w:p w14:paraId="4DA98361">
            <w:pPr>
              <w:tabs>
                <w:tab w:val="left" w:pos="360"/>
              </w:tabs>
              <w:spacing w:line="520" w:lineRule="exact"/>
              <w:rPr>
                <w:sz w:val="24"/>
                <w:szCs w:val="24"/>
              </w:rPr>
            </w:pPr>
            <w:r>
              <w:rPr>
                <w:sz w:val="24"/>
                <w:szCs w:val="24"/>
              </w:rPr>
              <w:t xml:space="preserve">法定代表人： </w:t>
            </w:r>
          </w:p>
        </w:tc>
        <w:tc>
          <w:tcPr>
            <w:tcW w:w="4261" w:type="dxa"/>
          </w:tcPr>
          <w:p w14:paraId="3CAC7F71">
            <w:pPr>
              <w:tabs>
                <w:tab w:val="left" w:pos="360"/>
              </w:tabs>
              <w:spacing w:line="520" w:lineRule="exact"/>
              <w:rPr>
                <w:sz w:val="24"/>
                <w:szCs w:val="24"/>
              </w:rPr>
            </w:pPr>
            <w:r>
              <w:rPr>
                <w:sz w:val="24"/>
                <w:szCs w:val="24"/>
              </w:rPr>
              <w:t xml:space="preserve">法定代表人： </w:t>
            </w:r>
          </w:p>
        </w:tc>
      </w:tr>
      <w:tr w14:paraId="678B06B5">
        <w:tblPrEx>
          <w:tblCellMar>
            <w:top w:w="0" w:type="dxa"/>
            <w:left w:w="108" w:type="dxa"/>
            <w:bottom w:w="0" w:type="dxa"/>
            <w:right w:w="108" w:type="dxa"/>
          </w:tblCellMar>
        </w:tblPrEx>
        <w:tc>
          <w:tcPr>
            <w:tcW w:w="4261" w:type="dxa"/>
          </w:tcPr>
          <w:p w14:paraId="293052EE">
            <w:pPr>
              <w:tabs>
                <w:tab w:val="left" w:pos="360"/>
              </w:tabs>
              <w:spacing w:line="520" w:lineRule="exact"/>
              <w:rPr>
                <w:sz w:val="24"/>
                <w:szCs w:val="24"/>
              </w:rPr>
            </w:pPr>
            <w:r>
              <w:rPr>
                <w:sz w:val="24"/>
                <w:szCs w:val="24"/>
              </w:rPr>
              <w:t xml:space="preserve">委托代理人： </w:t>
            </w:r>
          </w:p>
        </w:tc>
        <w:tc>
          <w:tcPr>
            <w:tcW w:w="4261" w:type="dxa"/>
          </w:tcPr>
          <w:p w14:paraId="08781D7A">
            <w:pPr>
              <w:tabs>
                <w:tab w:val="left" w:pos="360"/>
              </w:tabs>
              <w:spacing w:line="520" w:lineRule="exact"/>
              <w:rPr>
                <w:sz w:val="24"/>
                <w:szCs w:val="24"/>
              </w:rPr>
            </w:pPr>
            <w:r>
              <w:rPr>
                <w:sz w:val="24"/>
                <w:szCs w:val="24"/>
              </w:rPr>
              <w:t xml:space="preserve">委托代理人： </w:t>
            </w:r>
          </w:p>
        </w:tc>
      </w:tr>
      <w:tr w14:paraId="5379B366">
        <w:tblPrEx>
          <w:tblCellMar>
            <w:top w:w="0" w:type="dxa"/>
            <w:left w:w="108" w:type="dxa"/>
            <w:bottom w:w="0" w:type="dxa"/>
            <w:right w:w="108" w:type="dxa"/>
          </w:tblCellMar>
        </w:tblPrEx>
        <w:tc>
          <w:tcPr>
            <w:tcW w:w="4261" w:type="dxa"/>
          </w:tcPr>
          <w:p w14:paraId="09AA5388">
            <w:pPr>
              <w:tabs>
                <w:tab w:val="left" w:pos="360"/>
              </w:tabs>
              <w:spacing w:line="520" w:lineRule="exact"/>
              <w:rPr>
                <w:sz w:val="24"/>
                <w:szCs w:val="24"/>
              </w:rPr>
            </w:pPr>
            <w:r>
              <w:rPr>
                <w:sz w:val="24"/>
                <w:szCs w:val="24"/>
              </w:rPr>
              <w:t>电话：</w:t>
            </w:r>
          </w:p>
        </w:tc>
        <w:tc>
          <w:tcPr>
            <w:tcW w:w="4261" w:type="dxa"/>
          </w:tcPr>
          <w:p w14:paraId="4F888D2F">
            <w:pPr>
              <w:tabs>
                <w:tab w:val="left" w:pos="360"/>
              </w:tabs>
              <w:spacing w:line="520" w:lineRule="exact"/>
              <w:rPr>
                <w:sz w:val="24"/>
                <w:szCs w:val="24"/>
              </w:rPr>
            </w:pPr>
            <w:r>
              <w:rPr>
                <w:sz w:val="24"/>
                <w:szCs w:val="24"/>
              </w:rPr>
              <w:t>电话：</w:t>
            </w:r>
          </w:p>
        </w:tc>
      </w:tr>
    </w:tbl>
    <w:p w14:paraId="1F8ADC32">
      <w:pPr>
        <w:rPr>
          <w:sz w:val="24"/>
          <w:szCs w:val="24"/>
        </w:rPr>
      </w:pPr>
    </w:p>
    <w:p w14:paraId="64F3A116">
      <w:pPr>
        <w:rPr>
          <w:szCs w:val="24"/>
        </w:rPr>
      </w:pPr>
      <w:r>
        <w:rPr>
          <w:sz w:val="24"/>
          <w:szCs w:val="24"/>
        </w:rPr>
        <w:t>时间：20</w:t>
      </w:r>
      <w:r>
        <w:rPr>
          <w:rFonts w:hint="eastAsia"/>
          <w:sz w:val="24"/>
          <w:szCs w:val="24"/>
        </w:rPr>
        <w:t xml:space="preserve">  </w:t>
      </w:r>
      <w:r>
        <w:rPr>
          <w:sz w:val="24"/>
          <w:szCs w:val="24"/>
        </w:rPr>
        <w:t>年  月  日</w:t>
      </w:r>
    </w:p>
    <w:p w14:paraId="1B436EEF">
      <w:pPr>
        <w:jc w:val="center"/>
        <w:rPr>
          <w:b/>
          <w:sz w:val="30"/>
          <w:szCs w:val="30"/>
        </w:rPr>
      </w:pPr>
      <w:r>
        <w:rPr>
          <w:b/>
          <w:sz w:val="30"/>
          <w:szCs w:val="30"/>
        </w:rPr>
        <w:br w:type="page"/>
      </w:r>
      <w:r>
        <w:rPr>
          <w:b/>
          <w:sz w:val="30"/>
          <w:szCs w:val="30"/>
        </w:rPr>
        <w:t>合同特殊条款</w:t>
      </w:r>
    </w:p>
    <w:p w14:paraId="260B07AF">
      <w:pPr>
        <w:tabs>
          <w:tab w:val="left" w:pos="360"/>
        </w:tabs>
        <w:spacing w:line="520" w:lineRule="exact"/>
        <w:ind w:firstLine="410" w:firstLineChars="171"/>
        <w:rPr>
          <w:color w:val="000000"/>
          <w:sz w:val="24"/>
          <w:szCs w:val="24"/>
        </w:rPr>
      </w:pPr>
    </w:p>
    <w:p w14:paraId="08EFA22F">
      <w:pPr>
        <w:tabs>
          <w:tab w:val="left" w:pos="360"/>
        </w:tabs>
        <w:spacing w:line="520" w:lineRule="exact"/>
        <w:ind w:firstLine="410" w:firstLineChars="171"/>
        <w:rPr>
          <w:color w:val="000000"/>
          <w:sz w:val="24"/>
          <w:szCs w:val="24"/>
        </w:rPr>
      </w:pPr>
      <w:r>
        <w:rPr>
          <w:color w:val="000000"/>
          <w:sz w:val="24"/>
          <w:szCs w:val="24"/>
        </w:rPr>
        <w:t xml:space="preserve"> 合同特殊条款是合同一般条款的补充和修改。如果两者之间有抵触，应以特殊条款为准。</w:t>
      </w:r>
    </w:p>
    <w:p w14:paraId="516C33BD">
      <w:pPr>
        <w:tabs>
          <w:tab w:val="left" w:pos="360"/>
        </w:tabs>
        <w:spacing w:line="520" w:lineRule="exact"/>
        <w:ind w:firstLine="410" w:firstLineChars="171"/>
        <w:rPr>
          <w:color w:val="000000"/>
          <w:sz w:val="24"/>
          <w:szCs w:val="24"/>
        </w:rPr>
      </w:pPr>
      <w:r>
        <w:rPr>
          <w:color w:val="000000"/>
          <w:sz w:val="24"/>
          <w:szCs w:val="24"/>
        </w:rPr>
        <w:t xml:space="preserve"> 合同特殊条款由</w:t>
      </w:r>
      <w:r>
        <w:rPr>
          <w:rFonts w:hint="eastAsia"/>
          <w:color w:val="000000"/>
          <w:sz w:val="24"/>
          <w:szCs w:val="24"/>
        </w:rPr>
        <w:t>供方</w:t>
      </w:r>
      <w:r>
        <w:rPr>
          <w:color w:val="000000"/>
          <w:sz w:val="24"/>
          <w:szCs w:val="24"/>
        </w:rPr>
        <w:t>和需方根据项目的具体情况协商拟订。</w:t>
      </w:r>
    </w:p>
    <w:p w14:paraId="24FB5F5B">
      <w:pPr>
        <w:autoSpaceDE w:val="0"/>
        <w:autoSpaceDN w:val="0"/>
        <w:adjustRightInd w:val="0"/>
        <w:spacing w:line="360" w:lineRule="auto"/>
        <w:ind w:firstLine="480" w:firstLineChars="200"/>
        <w:rPr>
          <w:sz w:val="24"/>
        </w:rPr>
      </w:pPr>
    </w:p>
    <w:p w14:paraId="5E2C8E9D">
      <w:pPr>
        <w:widowControl/>
        <w:jc w:val="left"/>
        <w:rPr>
          <w:sz w:val="24"/>
        </w:rPr>
      </w:pPr>
      <w:r>
        <w:rPr>
          <w:sz w:val="24"/>
        </w:rPr>
        <w:br w:type="page"/>
      </w:r>
    </w:p>
    <w:p w14:paraId="70C0613E">
      <w:pPr>
        <w:pStyle w:val="22"/>
        <w:rPr>
          <w:rFonts w:ascii="Times New Roman" w:hAnsi="Times New Roman"/>
        </w:rPr>
      </w:pPr>
      <w:r>
        <w:rPr>
          <w:rFonts w:ascii="Times New Roman" w:hAnsi="Times New Roman"/>
        </w:rPr>
        <w:t>第五部分  投标文件格式</w:t>
      </w:r>
    </w:p>
    <w:p w14:paraId="1BEBBF04">
      <w:pPr>
        <w:autoSpaceDN w:val="0"/>
        <w:spacing w:line="360" w:lineRule="auto"/>
        <w:jc w:val="center"/>
        <w:rPr>
          <w:b/>
          <w:bCs/>
          <w:sz w:val="24"/>
        </w:rPr>
      </w:pPr>
      <w:r>
        <w:rPr>
          <w:b/>
          <w:bCs/>
          <w:sz w:val="24"/>
        </w:rPr>
        <w:t>投标文件封面格式</w:t>
      </w:r>
    </w:p>
    <w:p w14:paraId="53AF6D72">
      <w:pPr>
        <w:autoSpaceDE w:val="0"/>
        <w:autoSpaceDN w:val="0"/>
        <w:adjustRightInd w:val="0"/>
        <w:spacing w:line="520" w:lineRule="exact"/>
      </w:pPr>
    </w:p>
    <w:p w14:paraId="3E4E70AE">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511F4C24">
      <w:pPr>
        <w:autoSpaceDE w:val="0"/>
        <w:autoSpaceDN w:val="0"/>
        <w:adjustRightInd w:val="0"/>
        <w:spacing w:line="520" w:lineRule="exact"/>
        <w:rPr>
          <w:b/>
          <w:kern w:val="0"/>
          <w:sz w:val="24"/>
        </w:rPr>
      </w:pPr>
    </w:p>
    <w:p w14:paraId="0A752AAD">
      <w:pPr>
        <w:autoSpaceDE w:val="0"/>
        <w:autoSpaceDN w:val="0"/>
        <w:adjustRightInd w:val="0"/>
        <w:spacing w:line="520" w:lineRule="exact"/>
        <w:rPr>
          <w:b/>
          <w:kern w:val="0"/>
          <w:sz w:val="24"/>
        </w:rPr>
      </w:pPr>
    </w:p>
    <w:p w14:paraId="19A14F90">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2143B87A">
      <w:pPr>
        <w:autoSpaceDE w:val="0"/>
        <w:autoSpaceDN w:val="0"/>
        <w:adjustRightInd w:val="0"/>
        <w:spacing w:line="520" w:lineRule="exact"/>
        <w:rPr>
          <w:b/>
          <w:kern w:val="0"/>
          <w:sz w:val="36"/>
          <w:szCs w:val="36"/>
        </w:rPr>
      </w:pPr>
    </w:p>
    <w:p w14:paraId="6ECBB1F9">
      <w:pPr>
        <w:autoSpaceDE w:val="0"/>
        <w:autoSpaceDN w:val="0"/>
        <w:adjustRightInd w:val="0"/>
        <w:spacing w:line="520" w:lineRule="exact"/>
        <w:jc w:val="center"/>
        <w:rPr>
          <w:b/>
          <w:color w:val="FF0000"/>
          <w:kern w:val="0"/>
          <w:sz w:val="24"/>
        </w:rPr>
      </w:pPr>
      <w:r>
        <w:rPr>
          <w:b/>
          <w:color w:val="FF0000"/>
          <w:kern w:val="0"/>
          <w:sz w:val="24"/>
        </w:rPr>
        <w:t>（加盖电子签章）</w:t>
      </w:r>
    </w:p>
    <w:p w14:paraId="73F57B02">
      <w:pPr>
        <w:spacing w:before="93" w:beforeLines="30" w:after="218" w:afterLines="70" w:line="540" w:lineRule="exact"/>
        <w:ind w:left="630" w:leftChars="300"/>
        <w:rPr>
          <w:b/>
          <w:sz w:val="34"/>
          <w:szCs w:val="34"/>
        </w:rPr>
      </w:pPr>
      <w:r>
        <w:rPr>
          <w:b/>
          <w:sz w:val="34"/>
          <w:szCs w:val="34"/>
        </w:rPr>
        <w:t>项目编号：</w:t>
      </w:r>
    </w:p>
    <w:p w14:paraId="123D0FE3">
      <w:pPr>
        <w:spacing w:before="93" w:beforeLines="30" w:after="218" w:afterLines="70" w:line="540" w:lineRule="exact"/>
        <w:ind w:left="2152" w:leftChars="300" w:hanging="1522" w:hangingChars="446"/>
        <w:rPr>
          <w:b/>
          <w:sz w:val="34"/>
          <w:szCs w:val="34"/>
        </w:rPr>
      </w:pPr>
      <w:r>
        <w:rPr>
          <w:b/>
          <w:sz w:val="34"/>
          <w:szCs w:val="34"/>
        </w:rPr>
        <w:t>项目名称：</w:t>
      </w:r>
    </w:p>
    <w:p w14:paraId="2F37933D">
      <w:pPr>
        <w:spacing w:before="93" w:beforeLines="30" w:after="218" w:afterLines="70" w:line="540" w:lineRule="exact"/>
        <w:ind w:left="2152" w:leftChars="300" w:hanging="1522" w:hangingChars="446"/>
        <w:rPr>
          <w:b/>
          <w:sz w:val="34"/>
          <w:szCs w:val="34"/>
        </w:rPr>
      </w:pPr>
      <w:r>
        <w:rPr>
          <w:b/>
          <w:sz w:val="34"/>
          <w:szCs w:val="34"/>
        </w:rPr>
        <w:t>所投包号：</w:t>
      </w:r>
    </w:p>
    <w:p w14:paraId="56156C9A">
      <w:pPr>
        <w:spacing w:before="93" w:beforeLines="30" w:after="218" w:afterLines="70" w:line="540" w:lineRule="exact"/>
        <w:ind w:left="630" w:leftChars="300"/>
        <w:rPr>
          <w:b/>
          <w:sz w:val="34"/>
          <w:szCs w:val="34"/>
        </w:rPr>
      </w:pPr>
      <w:r>
        <w:rPr>
          <w:b/>
          <w:sz w:val="34"/>
          <w:szCs w:val="34"/>
        </w:rPr>
        <w:t>投标单位名称：</w:t>
      </w:r>
    </w:p>
    <w:p w14:paraId="266C977D">
      <w:pPr>
        <w:spacing w:before="93" w:beforeLines="30" w:after="218" w:afterLines="70" w:line="540" w:lineRule="exact"/>
        <w:ind w:left="630" w:leftChars="300"/>
        <w:rPr>
          <w:b/>
          <w:sz w:val="34"/>
          <w:szCs w:val="34"/>
        </w:rPr>
      </w:pPr>
      <w:r>
        <w:rPr>
          <w:rFonts w:hint="eastAsia"/>
          <w:b/>
          <w:sz w:val="34"/>
          <w:szCs w:val="34"/>
        </w:rPr>
        <w:t>投标代表人姓名：</w:t>
      </w:r>
    </w:p>
    <w:p w14:paraId="4CCBF5E5">
      <w:pPr>
        <w:spacing w:before="93" w:beforeLines="30" w:after="218" w:afterLines="70" w:line="540" w:lineRule="exact"/>
        <w:ind w:left="630" w:leftChars="300"/>
        <w:rPr>
          <w:b/>
          <w:sz w:val="34"/>
          <w:szCs w:val="34"/>
        </w:rPr>
      </w:pPr>
    </w:p>
    <w:p w14:paraId="6F8E57B6">
      <w:pPr>
        <w:spacing w:before="93" w:beforeLines="30" w:after="218" w:afterLines="70" w:line="540" w:lineRule="exact"/>
        <w:ind w:left="630" w:leftChars="300"/>
        <w:rPr>
          <w:b/>
          <w:sz w:val="34"/>
          <w:szCs w:val="34"/>
        </w:rPr>
      </w:pPr>
    </w:p>
    <w:p w14:paraId="3D158D0A">
      <w:pPr>
        <w:spacing w:before="93" w:beforeLines="30" w:after="218" w:afterLines="70" w:line="540" w:lineRule="exact"/>
        <w:ind w:left="630" w:leftChars="300"/>
        <w:rPr>
          <w:b/>
          <w:sz w:val="34"/>
          <w:szCs w:val="34"/>
        </w:rPr>
      </w:pPr>
    </w:p>
    <w:p w14:paraId="32A31AEF">
      <w:pPr>
        <w:spacing w:before="93" w:beforeLines="30" w:after="218" w:afterLines="70" w:line="540" w:lineRule="exact"/>
        <w:ind w:left="630" w:leftChars="300"/>
        <w:rPr>
          <w:b/>
          <w:bCs/>
          <w:sz w:val="24"/>
        </w:rPr>
      </w:pPr>
      <w:r>
        <w:rPr>
          <w:b/>
          <w:sz w:val="34"/>
          <w:szCs w:val="34"/>
        </w:rPr>
        <w:t>投标日期：   年   月   日</w:t>
      </w:r>
    </w:p>
    <w:p w14:paraId="44DC8D7B">
      <w:pPr>
        <w:widowControl/>
        <w:jc w:val="left"/>
        <w:rPr>
          <w:b/>
          <w:bCs/>
          <w:sz w:val="24"/>
        </w:rPr>
      </w:pPr>
      <w:r>
        <w:rPr>
          <w:b/>
          <w:bCs/>
          <w:sz w:val="24"/>
        </w:rPr>
        <w:br w:type="page"/>
      </w:r>
    </w:p>
    <w:p w14:paraId="76DA2705">
      <w:pPr>
        <w:autoSpaceDN w:val="0"/>
        <w:spacing w:line="360" w:lineRule="auto"/>
        <w:jc w:val="center"/>
        <w:rPr>
          <w:b/>
          <w:bCs/>
          <w:sz w:val="24"/>
        </w:rPr>
      </w:pPr>
      <w:r>
        <w:rPr>
          <w:b/>
          <w:bCs/>
          <w:sz w:val="24"/>
        </w:rPr>
        <w:t>投标文件总目录</w:t>
      </w:r>
    </w:p>
    <w:p w14:paraId="00D6C93A">
      <w:pPr>
        <w:autoSpaceDN w:val="0"/>
        <w:spacing w:line="360" w:lineRule="auto"/>
        <w:jc w:val="center"/>
        <w:rPr>
          <w:b/>
          <w:bCs/>
          <w:sz w:val="24"/>
        </w:rPr>
      </w:pPr>
      <w:r>
        <w:rPr>
          <w:b/>
          <w:bCs/>
          <w:sz w:val="24"/>
        </w:rPr>
        <w:t>（</w:t>
      </w:r>
      <w:r>
        <w:rPr>
          <w:rFonts w:hint="eastAsia"/>
          <w:b/>
          <w:bCs/>
          <w:sz w:val="24"/>
        </w:rPr>
        <w:t>投标人</w:t>
      </w:r>
      <w:r>
        <w:rPr>
          <w:b/>
          <w:bCs/>
          <w:sz w:val="24"/>
        </w:rPr>
        <w:t>自行编制）</w:t>
      </w:r>
    </w:p>
    <w:p w14:paraId="7CD586DD">
      <w:pPr>
        <w:widowControl/>
        <w:jc w:val="center"/>
        <w:rPr>
          <w:b/>
          <w:sz w:val="24"/>
        </w:rPr>
      </w:pPr>
    </w:p>
    <w:p w14:paraId="79127C4F">
      <w:pPr>
        <w:widowControl/>
        <w:jc w:val="left"/>
        <w:rPr>
          <w:b/>
          <w:sz w:val="24"/>
        </w:rPr>
      </w:pPr>
      <w:r>
        <w:rPr>
          <w:b/>
          <w:sz w:val="24"/>
        </w:rPr>
        <w:br w:type="page"/>
      </w:r>
    </w:p>
    <w:p w14:paraId="29FB037A">
      <w:pPr>
        <w:widowControl/>
        <w:jc w:val="center"/>
        <w:rPr>
          <w:b/>
          <w:sz w:val="24"/>
        </w:rPr>
      </w:pPr>
      <w:r>
        <w:rPr>
          <w:b/>
          <w:sz w:val="24"/>
        </w:rPr>
        <w:t>评分因素及评标标准页码检索</w:t>
      </w:r>
    </w:p>
    <w:p w14:paraId="1615FC37">
      <w:pPr>
        <w:widowControl/>
        <w:jc w:val="center"/>
        <w:rPr>
          <w:b/>
          <w:sz w:val="24"/>
        </w:rPr>
      </w:pPr>
      <w:r>
        <w:rPr>
          <w:b/>
          <w:bCs/>
          <w:sz w:val="24"/>
        </w:rPr>
        <w:t>（需投标人按招标文件“评分因素及评标标准”中每个评分项逐项列明页码）</w:t>
      </w:r>
    </w:p>
    <w:p w14:paraId="1F50B232">
      <w:pPr>
        <w:widowControl/>
        <w:jc w:val="left"/>
        <w:rPr>
          <w:sz w:val="24"/>
        </w:rPr>
      </w:pPr>
      <w:r>
        <w:rPr>
          <w:sz w:val="24"/>
        </w:rPr>
        <w:br w:type="page"/>
      </w:r>
    </w:p>
    <w:p w14:paraId="275433BA">
      <w:pPr>
        <w:widowControl/>
        <w:jc w:val="left"/>
        <w:rPr>
          <w:b/>
          <w:bCs/>
          <w:sz w:val="24"/>
        </w:rPr>
      </w:pPr>
      <w:r>
        <w:rPr>
          <w:b/>
          <w:sz w:val="24"/>
        </w:rPr>
        <w:t>附件1</w:t>
      </w:r>
    </w:p>
    <w:p w14:paraId="41DD4D11">
      <w:pPr>
        <w:autoSpaceDN w:val="0"/>
        <w:spacing w:line="360" w:lineRule="auto"/>
        <w:jc w:val="center"/>
        <w:rPr>
          <w:b/>
          <w:bCs/>
          <w:sz w:val="24"/>
        </w:rPr>
      </w:pPr>
      <w:r>
        <w:rPr>
          <w:b/>
          <w:bCs/>
          <w:sz w:val="24"/>
        </w:rPr>
        <w:t>投标书</w:t>
      </w:r>
    </w:p>
    <w:p w14:paraId="721A41F5">
      <w:pPr>
        <w:spacing w:line="360" w:lineRule="auto"/>
        <w:rPr>
          <w:sz w:val="24"/>
        </w:rPr>
      </w:pPr>
      <w:r>
        <w:rPr>
          <w:sz w:val="24"/>
        </w:rPr>
        <w:t>致：天津市政府采购中心</w:t>
      </w:r>
    </w:p>
    <w:p w14:paraId="31D84590">
      <w:pPr>
        <w:spacing w:line="360" w:lineRule="auto"/>
        <w:ind w:firstLine="480"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14:paraId="716790E7">
      <w:pPr>
        <w:spacing w:line="360" w:lineRule="auto"/>
        <w:ind w:firstLine="480" w:firstLineChars="200"/>
        <w:rPr>
          <w:sz w:val="24"/>
        </w:rPr>
      </w:pPr>
      <w:r>
        <w:rPr>
          <w:sz w:val="24"/>
        </w:rPr>
        <w:t>据此函，签字代表宣布同意如下：</w:t>
      </w:r>
    </w:p>
    <w:p w14:paraId="22547A14">
      <w:pPr>
        <w:spacing w:line="360" w:lineRule="auto"/>
        <w:ind w:firstLine="480" w:firstLineChars="200"/>
        <w:rPr>
          <w:sz w:val="24"/>
        </w:rPr>
      </w:pPr>
      <w:r>
        <w:rPr>
          <w:sz w:val="24"/>
        </w:rPr>
        <w:t>1. 所附投标报价表中规定的应提供和交付的服务投标总价为：</w:t>
      </w:r>
    </w:p>
    <w:p w14:paraId="63A4DA48">
      <w:pPr>
        <w:spacing w:line="360" w:lineRule="auto"/>
        <w:ind w:firstLine="480" w:firstLineChars="200"/>
        <w:rPr>
          <w:sz w:val="24"/>
        </w:rPr>
      </w:pPr>
      <w:r>
        <w:rPr>
          <w:sz w:val="24"/>
        </w:rPr>
        <w:t>第</w:t>
      </w:r>
      <w:r>
        <w:rPr>
          <w:rFonts w:hint="eastAsia"/>
          <w:sz w:val="24"/>
          <w:lang w:val="en-US" w:eastAsia="zh-CN"/>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14:paraId="14D1E2DD">
      <w:pPr>
        <w:spacing w:line="360" w:lineRule="auto"/>
        <w:ind w:firstLine="480" w:firstLineChars="200"/>
        <w:rPr>
          <w:sz w:val="24"/>
        </w:rPr>
      </w:pPr>
      <w:r>
        <w:rPr>
          <w:sz w:val="24"/>
        </w:rPr>
        <w:t>2. 我公司将按招标文件的规定履行合同责任和义务。</w:t>
      </w:r>
    </w:p>
    <w:p w14:paraId="5AF81D22">
      <w:pPr>
        <w:spacing w:line="360" w:lineRule="auto"/>
        <w:ind w:firstLine="480" w:firstLineChars="200"/>
        <w:rPr>
          <w:sz w:val="24"/>
        </w:rPr>
      </w:pPr>
      <w:r>
        <w:rPr>
          <w:sz w:val="24"/>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14:paraId="476E416F">
      <w:pPr>
        <w:spacing w:line="360" w:lineRule="auto"/>
        <w:ind w:firstLine="480" w:firstLineChars="200"/>
        <w:rPr>
          <w:sz w:val="24"/>
        </w:rPr>
      </w:pPr>
      <w:r>
        <w:rPr>
          <w:sz w:val="24"/>
        </w:rPr>
        <w:t>4. 我公司的投标有效期为开标之日起60天。</w:t>
      </w:r>
    </w:p>
    <w:p w14:paraId="33E9D347">
      <w:pPr>
        <w:spacing w:line="360" w:lineRule="auto"/>
        <w:ind w:firstLine="480"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4A2EFC59">
      <w:pPr>
        <w:spacing w:line="360" w:lineRule="auto"/>
        <w:ind w:firstLine="480"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5ADD79F2">
      <w:pPr>
        <w:spacing w:line="360" w:lineRule="auto"/>
        <w:ind w:firstLine="480" w:firstLineChars="200"/>
        <w:rPr>
          <w:sz w:val="24"/>
        </w:rPr>
      </w:pPr>
      <w:r>
        <w:rPr>
          <w:sz w:val="24"/>
        </w:rPr>
        <w:t>7. 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14:paraId="1FCC6B2C">
      <w:pPr>
        <w:spacing w:line="360" w:lineRule="auto"/>
        <w:ind w:firstLine="480"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06394505">
      <w:pPr>
        <w:spacing w:line="360" w:lineRule="auto"/>
        <w:ind w:firstLine="480" w:firstLineChars="200"/>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05600FA7">
      <w:pPr>
        <w:spacing w:line="360" w:lineRule="auto"/>
        <w:ind w:firstLine="480" w:firstLineChars="200"/>
        <w:rPr>
          <w:sz w:val="24"/>
        </w:rPr>
      </w:pPr>
      <w:r>
        <w:rPr>
          <w:rFonts w:hint="eastAsia"/>
          <w:sz w:val="24"/>
        </w:rPr>
        <w:t>10</w:t>
      </w:r>
      <w:r>
        <w:rPr>
          <w:sz w:val="24"/>
        </w:rPr>
        <w:t>. 我公司若中标，本承诺将成为合同不可分割的一部分，与合同具有同等的法律效力。</w:t>
      </w:r>
    </w:p>
    <w:p w14:paraId="0FFD5006">
      <w:pPr>
        <w:spacing w:line="360" w:lineRule="auto"/>
        <w:ind w:firstLine="480"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12199E4F">
      <w:pPr>
        <w:spacing w:line="360" w:lineRule="auto"/>
        <w:ind w:firstLine="480"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14:paraId="23A8B091">
      <w:pPr>
        <w:spacing w:line="360" w:lineRule="auto"/>
        <w:ind w:firstLine="480" w:firstLineChars="200"/>
        <w:rPr>
          <w:sz w:val="24"/>
        </w:rPr>
      </w:pPr>
      <w:r>
        <w:rPr>
          <w:rFonts w:hint="eastAsia"/>
          <w:sz w:val="24"/>
        </w:rPr>
        <w:t>纳税人识别号：</w:t>
      </w:r>
    </w:p>
    <w:p w14:paraId="6428134E">
      <w:pPr>
        <w:spacing w:line="360" w:lineRule="auto"/>
        <w:ind w:firstLine="480" w:firstLineChars="200"/>
        <w:rPr>
          <w:sz w:val="24"/>
        </w:rPr>
      </w:pPr>
      <w:r>
        <w:rPr>
          <w:rFonts w:hint="eastAsia"/>
          <w:sz w:val="24"/>
        </w:rPr>
        <w:t>地址、电话：</w:t>
      </w:r>
    </w:p>
    <w:p w14:paraId="3E3334FF">
      <w:pPr>
        <w:spacing w:line="360" w:lineRule="auto"/>
        <w:ind w:firstLine="480" w:firstLineChars="200"/>
        <w:rPr>
          <w:sz w:val="24"/>
        </w:rPr>
      </w:pPr>
      <w:r>
        <w:rPr>
          <w:rFonts w:hint="eastAsia"/>
          <w:sz w:val="24"/>
        </w:rPr>
        <w:t>开户行及账号：</w:t>
      </w:r>
    </w:p>
    <w:p w14:paraId="15BCC56C">
      <w:pPr>
        <w:spacing w:line="360" w:lineRule="auto"/>
        <w:ind w:firstLine="480" w:firstLineChars="200"/>
        <w:rPr>
          <w:sz w:val="24"/>
        </w:rPr>
      </w:pPr>
      <w:r>
        <w:rPr>
          <w:rFonts w:hint="eastAsia"/>
          <w:sz w:val="24"/>
        </w:rPr>
        <w:t>开具发票类型：□增值税专用发票         □增值税普通发票</w:t>
      </w:r>
    </w:p>
    <w:p w14:paraId="3229EDD9">
      <w:pPr>
        <w:spacing w:line="360" w:lineRule="auto"/>
        <w:ind w:firstLine="480"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14:paraId="0532D31C">
      <w:pPr>
        <w:spacing w:line="360" w:lineRule="auto"/>
        <w:ind w:firstLine="482" w:firstLineChars="200"/>
        <w:rPr>
          <w:b/>
          <w:sz w:val="24"/>
        </w:rPr>
      </w:pPr>
      <w:r>
        <w:rPr>
          <w:rFonts w:hint="eastAsia"/>
          <w:b/>
          <w:sz w:val="24"/>
        </w:rPr>
        <w:t>□</w:t>
      </w:r>
      <w:r>
        <w:rPr>
          <w:b/>
          <w:sz w:val="24"/>
        </w:rPr>
        <w:t>上门自取</w:t>
      </w:r>
    </w:p>
    <w:p w14:paraId="1E06647A">
      <w:pPr>
        <w:spacing w:line="360" w:lineRule="auto"/>
        <w:ind w:firstLine="480" w:firstLineChars="200"/>
        <w:rPr>
          <w:sz w:val="24"/>
        </w:rPr>
      </w:pPr>
    </w:p>
    <w:p w14:paraId="15A6E44B">
      <w:pPr>
        <w:spacing w:line="360" w:lineRule="auto"/>
        <w:ind w:firstLine="482" w:firstLineChars="200"/>
        <w:rPr>
          <w:b/>
          <w:sz w:val="24"/>
        </w:rPr>
      </w:pPr>
      <w:r>
        <w:rPr>
          <w:rFonts w:hint="eastAsia"/>
          <w:b/>
          <w:sz w:val="24"/>
        </w:rPr>
        <w:t>□</w:t>
      </w:r>
      <w:r>
        <w:rPr>
          <w:b/>
          <w:sz w:val="24"/>
        </w:rPr>
        <w:t>到付邮寄</w:t>
      </w:r>
    </w:p>
    <w:p w14:paraId="5C7673F5">
      <w:pPr>
        <w:spacing w:line="360" w:lineRule="auto"/>
        <w:ind w:firstLine="480" w:firstLineChars="200"/>
        <w:rPr>
          <w:sz w:val="24"/>
        </w:rPr>
      </w:pPr>
      <w:r>
        <w:rPr>
          <w:sz w:val="24"/>
        </w:rPr>
        <w:t>邮寄地址</w:t>
      </w:r>
      <w:r>
        <w:rPr>
          <w:rFonts w:hint="eastAsia"/>
          <w:sz w:val="24"/>
        </w:rPr>
        <w:t>、邮编</w:t>
      </w:r>
      <w:r>
        <w:rPr>
          <w:sz w:val="24"/>
        </w:rPr>
        <w:t>：</w:t>
      </w:r>
    </w:p>
    <w:p w14:paraId="00DD11F1">
      <w:pPr>
        <w:spacing w:line="360" w:lineRule="auto"/>
        <w:ind w:firstLine="480" w:firstLineChars="200"/>
        <w:rPr>
          <w:sz w:val="24"/>
        </w:rPr>
      </w:pPr>
      <w:r>
        <w:rPr>
          <w:sz w:val="24"/>
        </w:rPr>
        <w:t>邮寄联系人、手机号码：</w:t>
      </w:r>
    </w:p>
    <w:p w14:paraId="74273178">
      <w:pPr>
        <w:spacing w:line="360" w:lineRule="auto"/>
        <w:ind w:firstLine="4080" w:firstLineChars="1700"/>
        <w:rPr>
          <w:sz w:val="24"/>
        </w:rPr>
      </w:pPr>
    </w:p>
    <w:p w14:paraId="6FD3D11D">
      <w:pPr>
        <w:spacing w:line="360" w:lineRule="auto"/>
        <w:ind w:firstLine="4080" w:firstLineChars="1700"/>
        <w:rPr>
          <w:sz w:val="24"/>
        </w:rPr>
      </w:pPr>
      <w:r>
        <w:rPr>
          <w:sz w:val="24"/>
        </w:rPr>
        <w:t>投标人名称：</w:t>
      </w:r>
    </w:p>
    <w:p w14:paraId="20B62A85">
      <w:pPr>
        <w:spacing w:line="360" w:lineRule="auto"/>
        <w:ind w:firstLine="4080" w:firstLineChars="1700"/>
        <w:rPr>
          <w:sz w:val="24"/>
        </w:rPr>
      </w:pPr>
    </w:p>
    <w:p w14:paraId="427984E8">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0A03FC8">
      <w:pPr>
        <w:spacing w:line="460" w:lineRule="exact"/>
        <w:rPr>
          <w:sz w:val="24"/>
        </w:rPr>
      </w:pPr>
    </w:p>
    <w:p w14:paraId="4C80A183">
      <w:pPr>
        <w:widowControl/>
        <w:jc w:val="left"/>
        <w:rPr>
          <w:sz w:val="24"/>
        </w:rPr>
      </w:pPr>
      <w:r>
        <w:rPr>
          <w:sz w:val="24"/>
        </w:rPr>
        <w:br w:type="page"/>
      </w:r>
    </w:p>
    <w:p w14:paraId="57EE4D38">
      <w:pPr>
        <w:widowControl/>
        <w:jc w:val="left"/>
        <w:rPr>
          <w:b/>
          <w:sz w:val="24"/>
        </w:rPr>
      </w:pPr>
      <w:r>
        <w:rPr>
          <w:b/>
          <w:sz w:val="24"/>
        </w:rPr>
        <w:t>附件2</w:t>
      </w:r>
    </w:p>
    <w:p w14:paraId="4181FDE9">
      <w:pPr>
        <w:autoSpaceDN w:val="0"/>
        <w:spacing w:line="360" w:lineRule="auto"/>
        <w:jc w:val="center"/>
        <w:rPr>
          <w:b/>
          <w:bCs/>
          <w:sz w:val="24"/>
        </w:rPr>
      </w:pPr>
      <w:r>
        <w:rPr>
          <w:b/>
          <w:bCs/>
          <w:sz w:val="24"/>
        </w:rPr>
        <w:t>开标一览表</w:t>
      </w:r>
    </w:p>
    <w:p w14:paraId="2EFADDE9">
      <w:pPr>
        <w:ind w:right="84"/>
        <w:rPr>
          <w:sz w:val="24"/>
        </w:rPr>
      </w:pPr>
    </w:p>
    <w:p w14:paraId="0E67B0A8">
      <w:pPr>
        <w:spacing w:line="460" w:lineRule="exact"/>
        <w:rPr>
          <w:sz w:val="24"/>
        </w:rPr>
      </w:pPr>
      <w:r>
        <w:rPr>
          <w:sz w:val="24"/>
        </w:rPr>
        <w:t>项目名称：</w:t>
      </w:r>
      <w:r>
        <w:rPr>
          <w:sz w:val="24"/>
          <w:u w:val="single"/>
        </w:rPr>
        <w:t xml:space="preserve">                    </w:t>
      </w:r>
    </w:p>
    <w:p w14:paraId="257D00C5">
      <w:pPr>
        <w:spacing w:line="460" w:lineRule="exact"/>
        <w:rPr>
          <w:sz w:val="24"/>
        </w:rPr>
      </w:pPr>
      <w:r>
        <w:rPr>
          <w:sz w:val="24"/>
        </w:rPr>
        <w:t>项目编号：</w:t>
      </w:r>
      <w:r>
        <w:rPr>
          <w:sz w:val="24"/>
          <w:u w:val="single"/>
        </w:rPr>
        <w:t xml:space="preserve">                    </w:t>
      </w:r>
    </w:p>
    <w:p w14:paraId="030572B2">
      <w:pPr>
        <w:spacing w:line="460" w:lineRule="exact"/>
        <w:rPr>
          <w:sz w:val="24"/>
          <w:u w:val="single"/>
        </w:rPr>
      </w:pPr>
      <w:r>
        <w:rPr>
          <w:sz w:val="24"/>
        </w:rPr>
        <w:t>包号：</w:t>
      </w:r>
      <w:r>
        <w:rPr>
          <w:sz w:val="24"/>
          <w:u w:val="single"/>
        </w:rPr>
        <w:t xml:space="preserve">                        </w:t>
      </w:r>
    </w:p>
    <w:p w14:paraId="3266329A">
      <w:pPr>
        <w:spacing w:line="460" w:lineRule="exact"/>
        <w:rPr>
          <w:sz w:val="24"/>
        </w:rPr>
      </w:pPr>
      <w:r>
        <w:rPr>
          <w:sz w:val="24"/>
        </w:rPr>
        <w:t xml:space="preserve">                                                       单位：元</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9"/>
      </w:tblGrid>
      <w:tr w14:paraId="07BF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67D2389D">
            <w:pPr>
              <w:spacing w:line="460" w:lineRule="exact"/>
              <w:jc w:val="center"/>
              <w:rPr>
                <w:sz w:val="24"/>
              </w:rPr>
            </w:pPr>
            <w:r>
              <w:rPr>
                <w:sz w:val="24"/>
              </w:rPr>
              <w:t>包号</w:t>
            </w:r>
          </w:p>
        </w:tc>
        <w:tc>
          <w:tcPr>
            <w:tcW w:w="1278" w:type="pct"/>
            <w:vAlign w:val="center"/>
          </w:tcPr>
          <w:p w14:paraId="56B099FE">
            <w:pPr>
              <w:spacing w:line="460" w:lineRule="exact"/>
              <w:jc w:val="center"/>
              <w:rPr>
                <w:sz w:val="24"/>
              </w:rPr>
            </w:pPr>
            <w:r>
              <w:rPr>
                <w:sz w:val="24"/>
              </w:rPr>
              <w:t>服务名称</w:t>
            </w:r>
          </w:p>
        </w:tc>
        <w:tc>
          <w:tcPr>
            <w:tcW w:w="806" w:type="pct"/>
            <w:vAlign w:val="center"/>
          </w:tcPr>
          <w:p w14:paraId="72BCEB02">
            <w:pPr>
              <w:spacing w:line="460" w:lineRule="exact"/>
              <w:jc w:val="center"/>
              <w:rPr>
                <w:sz w:val="24"/>
              </w:rPr>
            </w:pPr>
            <w:r>
              <w:rPr>
                <w:sz w:val="24"/>
              </w:rPr>
              <w:t>数量</w:t>
            </w:r>
          </w:p>
        </w:tc>
        <w:tc>
          <w:tcPr>
            <w:tcW w:w="1202" w:type="pct"/>
            <w:vAlign w:val="center"/>
          </w:tcPr>
          <w:p w14:paraId="0BF72152">
            <w:pPr>
              <w:spacing w:line="460" w:lineRule="exact"/>
              <w:jc w:val="center"/>
              <w:rPr>
                <w:sz w:val="24"/>
              </w:rPr>
            </w:pPr>
            <w:r>
              <w:rPr>
                <w:sz w:val="24"/>
              </w:rPr>
              <w:t>投标总价</w:t>
            </w:r>
          </w:p>
        </w:tc>
        <w:tc>
          <w:tcPr>
            <w:tcW w:w="984" w:type="pct"/>
            <w:vAlign w:val="center"/>
          </w:tcPr>
          <w:p w14:paraId="3F1C9C4A">
            <w:pPr>
              <w:spacing w:line="460" w:lineRule="exact"/>
              <w:jc w:val="center"/>
              <w:rPr>
                <w:sz w:val="24"/>
              </w:rPr>
            </w:pPr>
            <w:r>
              <w:rPr>
                <w:sz w:val="24"/>
              </w:rPr>
              <w:t>备注</w:t>
            </w:r>
          </w:p>
        </w:tc>
      </w:tr>
      <w:tr w14:paraId="1723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81577A4">
            <w:pPr>
              <w:spacing w:line="460" w:lineRule="exact"/>
              <w:rPr>
                <w:sz w:val="24"/>
              </w:rPr>
            </w:pPr>
          </w:p>
        </w:tc>
        <w:tc>
          <w:tcPr>
            <w:tcW w:w="1278" w:type="pct"/>
          </w:tcPr>
          <w:p w14:paraId="5E037F80">
            <w:pPr>
              <w:spacing w:line="460" w:lineRule="exact"/>
              <w:rPr>
                <w:sz w:val="24"/>
              </w:rPr>
            </w:pPr>
          </w:p>
        </w:tc>
        <w:tc>
          <w:tcPr>
            <w:tcW w:w="806" w:type="pct"/>
          </w:tcPr>
          <w:p w14:paraId="5B733FB9">
            <w:pPr>
              <w:spacing w:line="460" w:lineRule="exact"/>
              <w:rPr>
                <w:sz w:val="24"/>
              </w:rPr>
            </w:pPr>
          </w:p>
        </w:tc>
        <w:tc>
          <w:tcPr>
            <w:tcW w:w="1202" w:type="pct"/>
          </w:tcPr>
          <w:p w14:paraId="7FA7A18E">
            <w:pPr>
              <w:spacing w:line="460" w:lineRule="exact"/>
              <w:rPr>
                <w:sz w:val="24"/>
              </w:rPr>
            </w:pPr>
          </w:p>
        </w:tc>
        <w:tc>
          <w:tcPr>
            <w:tcW w:w="984" w:type="pct"/>
          </w:tcPr>
          <w:p w14:paraId="74C0169F">
            <w:pPr>
              <w:spacing w:line="460" w:lineRule="exact"/>
              <w:rPr>
                <w:sz w:val="24"/>
              </w:rPr>
            </w:pPr>
          </w:p>
        </w:tc>
      </w:tr>
      <w:tr w14:paraId="1A25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89DE06B">
            <w:pPr>
              <w:spacing w:line="460" w:lineRule="exact"/>
              <w:rPr>
                <w:sz w:val="24"/>
              </w:rPr>
            </w:pPr>
          </w:p>
        </w:tc>
        <w:tc>
          <w:tcPr>
            <w:tcW w:w="1278" w:type="pct"/>
          </w:tcPr>
          <w:p w14:paraId="7F991414">
            <w:pPr>
              <w:spacing w:line="460" w:lineRule="exact"/>
              <w:rPr>
                <w:sz w:val="24"/>
              </w:rPr>
            </w:pPr>
          </w:p>
        </w:tc>
        <w:tc>
          <w:tcPr>
            <w:tcW w:w="806" w:type="pct"/>
          </w:tcPr>
          <w:p w14:paraId="652384A0">
            <w:pPr>
              <w:spacing w:line="460" w:lineRule="exact"/>
              <w:rPr>
                <w:sz w:val="24"/>
              </w:rPr>
            </w:pPr>
          </w:p>
        </w:tc>
        <w:tc>
          <w:tcPr>
            <w:tcW w:w="1202" w:type="pct"/>
          </w:tcPr>
          <w:p w14:paraId="6A433C7C">
            <w:pPr>
              <w:spacing w:line="460" w:lineRule="exact"/>
              <w:rPr>
                <w:sz w:val="24"/>
              </w:rPr>
            </w:pPr>
          </w:p>
        </w:tc>
        <w:tc>
          <w:tcPr>
            <w:tcW w:w="984" w:type="pct"/>
          </w:tcPr>
          <w:p w14:paraId="6DDD1A78">
            <w:pPr>
              <w:spacing w:line="460" w:lineRule="exact"/>
              <w:rPr>
                <w:sz w:val="24"/>
              </w:rPr>
            </w:pPr>
          </w:p>
        </w:tc>
      </w:tr>
      <w:tr w14:paraId="4805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B850946">
            <w:pPr>
              <w:spacing w:line="460" w:lineRule="exact"/>
              <w:rPr>
                <w:sz w:val="24"/>
              </w:rPr>
            </w:pPr>
          </w:p>
        </w:tc>
        <w:tc>
          <w:tcPr>
            <w:tcW w:w="1278" w:type="pct"/>
          </w:tcPr>
          <w:p w14:paraId="148E58A2">
            <w:pPr>
              <w:spacing w:line="460" w:lineRule="exact"/>
              <w:rPr>
                <w:sz w:val="24"/>
              </w:rPr>
            </w:pPr>
          </w:p>
        </w:tc>
        <w:tc>
          <w:tcPr>
            <w:tcW w:w="806" w:type="pct"/>
          </w:tcPr>
          <w:p w14:paraId="5E19BA6A">
            <w:pPr>
              <w:spacing w:line="460" w:lineRule="exact"/>
              <w:rPr>
                <w:sz w:val="24"/>
              </w:rPr>
            </w:pPr>
          </w:p>
        </w:tc>
        <w:tc>
          <w:tcPr>
            <w:tcW w:w="1202" w:type="pct"/>
          </w:tcPr>
          <w:p w14:paraId="4EC3FB7E">
            <w:pPr>
              <w:spacing w:line="460" w:lineRule="exact"/>
              <w:rPr>
                <w:sz w:val="24"/>
              </w:rPr>
            </w:pPr>
          </w:p>
        </w:tc>
        <w:tc>
          <w:tcPr>
            <w:tcW w:w="984" w:type="pct"/>
          </w:tcPr>
          <w:p w14:paraId="4480664A">
            <w:pPr>
              <w:spacing w:line="460" w:lineRule="exact"/>
              <w:rPr>
                <w:sz w:val="24"/>
              </w:rPr>
            </w:pPr>
          </w:p>
        </w:tc>
      </w:tr>
      <w:tr w14:paraId="2D35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D8514B1">
            <w:pPr>
              <w:spacing w:line="460" w:lineRule="exact"/>
              <w:rPr>
                <w:sz w:val="24"/>
              </w:rPr>
            </w:pPr>
          </w:p>
        </w:tc>
        <w:tc>
          <w:tcPr>
            <w:tcW w:w="1278" w:type="pct"/>
          </w:tcPr>
          <w:p w14:paraId="43D2A430">
            <w:pPr>
              <w:spacing w:line="460" w:lineRule="exact"/>
              <w:rPr>
                <w:sz w:val="24"/>
              </w:rPr>
            </w:pPr>
          </w:p>
        </w:tc>
        <w:tc>
          <w:tcPr>
            <w:tcW w:w="806" w:type="pct"/>
          </w:tcPr>
          <w:p w14:paraId="0462F59D">
            <w:pPr>
              <w:spacing w:line="460" w:lineRule="exact"/>
              <w:rPr>
                <w:sz w:val="24"/>
              </w:rPr>
            </w:pPr>
          </w:p>
        </w:tc>
        <w:tc>
          <w:tcPr>
            <w:tcW w:w="1202" w:type="pct"/>
          </w:tcPr>
          <w:p w14:paraId="27C94A65">
            <w:pPr>
              <w:spacing w:line="460" w:lineRule="exact"/>
              <w:rPr>
                <w:sz w:val="24"/>
              </w:rPr>
            </w:pPr>
          </w:p>
        </w:tc>
        <w:tc>
          <w:tcPr>
            <w:tcW w:w="984" w:type="pct"/>
          </w:tcPr>
          <w:p w14:paraId="07EC9A3A">
            <w:pPr>
              <w:spacing w:line="460" w:lineRule="exact"/>
              <w:rPr>
                <w:sz w:val="24"/>
              </w:rPr>
            </w:pPr>
          </w:p>
        </w:tc>
      </w:tr>
      <w:tr w14:paraId="1F90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B212191">
            <w:pPr>
              <w:spacing w:line="460" w:lineRule="exact"/>
              <w:rPr>
                <w:sz w:val="24"/>
              </w:rPr>
            </w:pPr>
          </w:p>
        </w:tc>
        <w:tc>
          <w:tcPr>
            <w:tcW w:w="1278" w:type="pct"/>
          </w:tcPr>
          <w:p w14:paraId="65DD343B">
            <w:pPr>
              <w:spacing w:line="460" w:lineRule="exact"/>
              <w:rPr>
                <w:sz w:val="24"/>
              </w:rPr>
            </w:pPr>
          </w:p>
        </w:tc>
        <w:tc>
          <w:tcPr>
            <w:tcW w:w="806" w:type="pct"/>
          </w:tcPr>
          <w:p w14:paraId="3D736E60">
            <w:pPr>
              <w:spacing w:line="460" w:lineRule="exact"/>
              <w:rPr>
                <w:sz w:val="24"/>
              </w:rPr>
            </w:pPr>
          </w:p>
        </w:tc>
        <w:tc>
          <w:tcPr>
            <w:tcW w:w="1202" w:type="pct"/>
          </w:tcPr>
          <w:p w14:paraId="731CFAE5">
            <w:pPr>
              <w:spacing w:line="460" w:lineRule="exact"/>
              <w:rPr>
                <w:sz w:val="24"/>
              </w:rPr>
            </w:pPr>
          </w:p>
        </w:tc>
        <w:tc>
          <w:tcPr>
            <w:tcW w:w="984" w:type="pct"/>
          </w:tcPr>
          <w:p w14:paraId="758EE964">
            <w:pPr>
              <w:spacing w:line="460" w:lineRule="exact"/>
              <w:rPr>
                <w:sz w:val="24"/>
              </w:rPr>
            </w:pPr>
          </w:p>
        </w:tc>
      </w:tr>
      <w:tr w14:paraId="0827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92CABD6">
            <w:pPr>
              <w:spacing w:line="460" w:lineRule="exact"/>
              <w:rPr>
                <w:sz w:val="24"/>
              </w:rPr>
            </w:pPr>
          </w:p>
        </w:tc>
        <w:tc>
          <w:tcPr>
            <w:tcW w:w="1278" w:type="pct"/>
          </w:tcPr>
          <w:p w14:paraId="18412DBD">
            <w:pPr>
              <w:spacing w:line="460" w:lineRule="exact"/>
              <w:rPr>
                <w:sz w:val="24"/>
              </w:rPr>
            </w:pPr>
          </w:p>
        </w:tc>
        <w:tc>
          <w:tcPr>
            <w:tcW w:w="806" w:type="pct"/>
          </w:tcPr>
          <w:p w14:paraId="7292382D">
            <w:pPr>
              <w:spacing w:line="460" w:lineRule="exact"/>
              <w:rPr>
                <w:sz w:val="24"/>
              </w:rPr>
            </w:pPr>
          </w:p>
        </w:tc>
        <w:tc>
          <w:tcPr>
            <w:tcW w:w="1202" w:type="pct"/>
          </w:tcPr>
          <w:p w14:paraId="31E2A9C1">
            <w:pPr>
              <w:spacing w:line="460" w:lineRule="exact"/>
              <w:rPr>
                <w:sz w:val="24"/>
              </w:rPr>
            </w:pPr>
          </w:p>
        </w:tc>
        <w:tc>
          <w:tcPr>
            <w:tcW w:w="984" w:type="pct"/>
          </w:tcPr>
          <w:p w14:paraId="41AE42BC">
            <w:pPr>
              <w:spacing w:line="460" w:lineRule="exact"/>
              <w:rPr>
                <w:sz w:val="24"/>
              </w:rPr>
            </w:pPr>
          </w:p>
        </w:tc>
      </w:tr>
      <w:tr w14:paraId="6078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1804B92">
            <w:pPr>
              <w:spacing w:line="460" w:lineRule="exact"/>
              <w:rPr>
                <w:sz w:val="24"/>
              </w:rPr>
            </w:pPr>
          </w:p>
        </w:tc>
        <w:tc>
          <w:tcPr>
            <w:tcW w:w="1278" w:type="pct"/>
          </w:tcPr>
          <w:p w14:paraId="05A6E36F">
            <w:pPr>
              <w:spacing w:line="460" w:lineRule="exact"/>
              <w:rPr>
                <w:sz w:val="24"/>
              </w:rPr>
            </w:pPr>
          </w:p>
        </w:tc>
        <w:tc>
          <w:tcPr>
            <w:tcW w:w="806" w:type="pct"/>
          </w:tcPr>
          <w:p w14:paraId="37FC0144">
            <w:pPr>
              <w:spacing w:line="460" w:lineRule="exact"/>
              <w:rPr>
                <w:sz w:val="24"/>
              </w:rPr>
            </w:pPr>
          </w:p>
        </w:tc>
        <w:tc>
          <w:tcPr>
            <w:tcW w:w="1202" w:type="pct"/>
          </w:tcPr>
          <w:p w14:paraId="0943A6FD">
            <w:pPr>
              <w:spacing w:line="460" w:lineRule="exact"/>
              <w:rPr>
                <w:sz w:val="24"/>
              </w:rPr>
            </w:pPr>
          </w:p>
        </w:tc>
        <w:tc>
          <w:tcPr>
            <w:tcW w:w="984" w:type="pct"/>
          </w:tcPr>
          <w:p w14:paraId="78D845B2">
            <w:pPr>
              <w:spacing w:line="460" w:lineRule="exact"/>
              <w:rPr>
                <w:sz w:val="24"/>
              </w:rPr>
            </w:pPr>
          </w:p>
        </w:tc>
      </w:tr>
      <w:tr w14:paraId="4FED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2F771A6">
            <w:pPr>
              <w:spacing w:line="460" w:lineRule="exact"/>
              <w:rPr>
                <w:sz w:val="24"/>
              </w:rPr>
            </w:pPr>
          </w:p>
        </w:tc>
        <w:tc>
          <w:tcPr>
            <w:tcW w:w="1278" w:type="pct"/>
          </w:tcPr>
          <w:p w14:paraId="59C2E2A7">
            <w:pPr>
              <w:spacing w:line="460" w:lineRule="exact"/>
              <w:rPr>
                <w:sz w:val="24"/>
              </w:rPr>
            </w:pPr>
          </w:p>
        </w:tc>
        <w:tc>
          <w:tcPr>
            <w:tcW w:w="806" w:type="pct"/>
          </w:tcPr>
          <w:p w14:paraId="07B79587">
            <w:pPr>
              <w:spacing w:line="460" w:lineRule="exact"/>
              <w:rPr>
                <w:sz w:val="24"/>
              </w:rPr>
            </w:pPr>
          </w:p>
        </w:tc>
        <w:tc>
          <w:tcPr>
            <w:tcW w:w="1202" w:type="pct"/>
          </w:tcPr>
          <w:p w14:paraId="5EEAA281">
            <w:pPr>
              <w:spacing w:line="460" w:lineRule="exact"/>
              <w:rPr>
                <w:sz w:val="24"/>
              </w:rPr>
            </w:pPr>
          </w:p>
        </w:tc>
        <w:tc>
          <w:tcPr>
            <w:tcW w:w="984" w:type="pct"/>
          </w:tcPr>
          <w:p w14:paraId="171E95E8">
            <w:pPr>
              <w:spacing w:line="460" w:lineRule="exact"/>
              <w:rPr>
                <w:sz w:val="24"/>
              </w:rPr>
            </w:pPr>
          </w:p>
        </w:tc>
      </w:tr>
      <w:tr w14:paraId="4EF2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D887589">
            <w:pPr>
              <w:spacing w:line="460" w:lineRule="exact"/>
              <w:rPr>
                <w:sz w:val="24"/>
              </w:rPr>
            </w:pPr>
          </w:p>
        </w:tc>
        <w:tc>
          <w:tcPr>
            <w:tcW w:w="1278" w:type="pct"/>
          </w:tcPr>
          <w:p w14:paraId="1B54CB75">
            <w:pPr>
              <w:spacing w:line="460" w:lineRule="exact"/>
              <w:rPr>
                <w:sz w:val="24"/>
              </w:rPr>
            </w:pPr>
          </w:p>
        </w:tc>
        <w:tc>
          <w:tcPr>
            <w:tcW w:w="806" w:type="pct"/>
          </w:tcPr>
          <w:p w14:paraId="149D3E6C">
            <w:pPr>
              <w:spacing w:line="460" w:lineRule="exact"/>
              <w:rPr>
                <w:sz w:val="24"/>
              </w:rPr>
            </w:pPr>
          </w:p>
        </w:tc>
        <w:tc>
          <w:tcPr>
            <w:tcW w:w="1202" w:type="pct"/>
          </w:tcPr>
          <w:p w14:paraId="48862506">
            <w:pPr>
              <w:spacing w:line="460" w:lineRule="exact"/>
              <w:rPr>
                <w:sz w:val="24"/>
              </w:rPr>
            </w:pPr>
          </w:p>
        </w:tc>
        <w:tc>
          <w:tcPr>
            <w:tcW w:w="984" w:type="pct"/>
          </w:tcPr>
          <w:p w14:paraId="107111C6">
            <w:pPr>
              <w:spacing w:line="460" w:lineRule="exact"/>
              <w:rPr>
                <w:sz w:val="24"/>
              </w:rPr>
            </w:pPr>
          </w:p>
        </w:tc>
      </w:tr>
      <w:tr w14:paraId="6AA2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FD49D18">
            <w:pPr>
              <w:spacing w:line="460" w:lineRule="exact"/>
              <w:rPr>
                <w:sz w:val="24"/>
              </w:rPr>
            </w:pPr>
          </w:p>
        </w:tc>
        <w:tc>
          <w:tcPr>
            <w:tcW w:w="1278" w:type="pct"/>
          </w:tcPr>
          <w:p w14:paraId="35C515D4">
            <w:pPr>
              <w:spacing w:line="460" w:lineRule="exact"/>
              <w:rPr>
                <w:sz w:val="24"/>
              </w:rPr>
            </w:pPr>
          </w:p>
        </w:tc>
        <w:tc>
          <w:tcPr>
            <w:tcW w:w="806" w:type="pct"/>
          </w:tcPr>
          <w:p w14:paraId="5A82AD7C">
            <w:pPr>
              <w:spacing w:line="460" w:lineRule="exact"/>
              <w:rPr>
                <w:sz w:val="24"/>
              </w:rPr>
            </w:pPr>
          </w:p>
        </w:tc>
        <w:tc>
          <w:tcPr>
            <w:tcW w:w="1202" w:type="pct"/>
          </w:tcPr>
          <w:p w14:paraId="4D426EE3">
            <w:pPr>
              <w:spacing w:line="460" w:lineRule="exact"/>
              <w:rPr>
                <w:sz w:val="24"/>
              </w:rPr>
            </w:pPr>
          </w:p>
        </w:tc>
        <w:tc>
          <w:tcPr>
            <w:tcW w:w="984" w:type="pct"/>
          </w:tcPr>
          <w:p w14:paraId="23076036">
            <w:pPr>
              <w:spacing w:line="460" w:lineRule="exact"/>
              <w:rPr>
                <w:sz w:val="24"/>
              </w:rPr>
            </w:pPr>
          </w:p>
        </w:tc>
      </w:tr>
      <w:tr w14:paraId="4FB1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CAD167C">
            <w:pPr>
              <w:spacing w:line="460" w:lineRule="exact"/>
              <w:rPr>
                <w:sz w:val="24"/>
              </w:rPr>
            </w:pPr>
          </w:p>
        </w:tc>
        <w:tc>
          <w:tcPr>
            <w:tcW w:w="1278" w:type="pct"/>
          </w:tcPr>
          <w:p w14:paraId="2B4BF681">
            <w:pPr>
              <w:spacing w:line="460" w:lineRule="exact"/>
              <w:rPr>
                <w:sz w:val="24"/>
              </w:rPr>
            </w:pPr>
          </w:p>
        </w:tc>
        <w:tc>
          <w:tcPr>
            <w:tcW w:w="806" w:type="pct"/>
          </w:tcPr>
          <w:p w14:paraId="15EFB730">
            <w:pPr>
              <w:spacing w:line="460" w:lineRule="exact"/>
              <w:rPr>
                <w:sz w:val="24"/>
              </w:rPr>
            </w:pPr>
          </w:p>
        </w:tc>
        <w:tc>
          <w:tcPr>
            <w:tcW w:w="1202" w:type="pct"/>
          </w:tcPr>
          <w:p w14:paraId="10800E60">
            <w:pPr>
              <w:spacing w:line="460" w:lineRule="exact"/>
              <w:rPr>
                <w:sz w:val="24"/>
              </w:rPr>
            </w:pPr>
          </w:p>
        </w:tc>
        <w:tc>
          <w:tcPr>
            <w:tcW w:w="984" w:type="pct"/>
          </w:tcPr>
          <w:p w14:paraId="62533B61">
            <w:pPr>
              <w:spacing w:line="460" w:lineRule="exact"/>
              <w:rPr>
                <w:sz w:val="24"/>
              </w:rPr>
            </w:pPr>
          </w:p>
        </w:tc>
      </w:tr>
      <w:tr w14:paraId="520E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43BD0DC">
            <w:pPr>
              <w:spacing w:line="460" w:lineRule="exact"/>
              <w:rPr>
                <w:sz w:val="24"/>
              </w:rPr>
            </w:pPr>
          </w:p>
        </w:tc>
        <w:tc>
          <w:tcPr>
            <w:tcW w:w="1278" w:type="pct"/>
          </w:tcPr>
          <w:p w14:paraId="2086F118">
            <w:pPr>
              <w:spacing w:line="460" w:lineRule="exact"/>
              <w:rPr>
                <w:sz w:val="24"/>
              </w:rPr>
            </w:pPr>
          </w:p>
        </w:tc>
        <w:tc>
          <w:tcPr>
            <w:tcW w:w="806" w:type="pct"/>
          </w:tcPr>
          <w:p w14:paraId="39C1D647">
            <w:pPr>
              <w:spacing w:line="460" w:lineRule="exact"/>
              <w:rPr>
                <w:sz w:val="24"/>
              </w:rPr>
            </w:pPr>
          </w:p>
        </w:tc>
        <w:tc>
          <w:tcPr>
            <w:tcW w:w="1202" w:type="pct"/>
          </w:tcPr>
          <w:p w14:paraId="28B18B8D">
            <w:pPr>
              <w:spacing w:line="460" w:lineRule="exact"/>
              <w:rPr>
                <w:sz w:val="24"/>
              </w:rPr>
            </w:pPr>
          </w:p>
        </w:tc>
        <w:tc>
          <w:tcPr>
            <w:tcW w:w="984" w:type="pct"/>
          </w:tcPr>
          <w:p w14:paraId="5AD5EAA2">
            <w:pPr>
              <w:spacing w:line="460" w:lineRule="exact"/>
              <w:rPr>
                <w:sz w:val="24"/>
              </w:rPr>
            </w:pPr>
          </w:p>
        </w:tc>
      </w:tr>
    </w:tbl>
    <w:p w14:paraId="13E79C7F">
      <w:pPr>
        <w:spacing w:line="360" w:lineRule="auto"/>
        <w:ind w:right="84" w:firstLine="420"/>
        <w:rPr>
          <w:sz w:val="24"/>
        </w:rPr>
      </w:pPr>
    </w:p>
    <w:p w14:paraId="369EB613">
      <w:pPr>
        <w:spacing w:line="360" w:lineRule="auto"/>
        <w:ind w:right="84" w:firstLine="420"/>
        <w:rPr>
          <w:sz w:val="24"/>
        </w:rPr>
      </w:pPr>
    </w:p>
    <w:p w14:paraId="41940C92">
      <w:pPr>
        <w:spacing w:line="360" w:lineRule="auto"/>
        <w:ind w:firstLine="4080" w:firstLineChars="1700"/>
        <w:rPr>
          <w:sz w:val="24"/>
        </w:rPr>
      </w:pPr>
      <w:r>
        <w:rPr>
          <w:sz w:val="24"/>
        </w:rPr>
        <w:t>投标人名称：</w:t>
      </w:r>
    </w:p>
    <w:p w14:paraId="022DB050">
      <w:pPr>
        <w:spacing w:line="360" w:lineRule="auto"/>
        <w:ind w:firstLine="4080" w:firstLineChars="1700"/>
        <w:rPr>
          <w:sz w:val="24"/>
        </w:rPr>
      </w:pPr>
    </w:p>
    <w:p w14:paraId="4C7D737E">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3E2CE63">
      <w:pPr>
        <w:spacing w:line="360" w:lineRule="auto"/>
        <w:ind w:right="84" w:firstLine="420"/>
        <w:rPr>
          <w:sz w:val="24"/>
        </w:rPr>
      </w:pPr>
    </w:p>
    <w:p w14:paraId="0C9FB631">
      <w:pPr>
        <w:widowControl/>
        <w:jc w:val="left"/>
        <w:rPr>
          <w:sz w:val="24"/>
        </w:rPr>
      </w:pPr>
      <w:r>
        <w:rPr>
          <w:sz w:val="24"/>
        </w:rPr>
        <w:br w:type="page"/>
      </w:r>
    </w:p>
    <w:p w14:paraId="0932805F">
      <w:pPr>
        <w:tabs>
          <w:tab w:val="left" w:pos="360"/>
        </w:tabs>
        <w:spacing w:after="312" w:afterLines="100" w:line="360" w:lineRule="auto"/>
        <w:rPr>
          <w:b/>
          <w:sz w:val="24"/>
        </w:rPr>
      </w:pPr>
      <w:r>
        <w:rPr>
          <w:b/>
          <w:sz w:val="24"/>
        </w:rPr>
        <w:t>附件3</w:t>
      </w:r>
    </w:p>
    <w:p w14:paraId="14D226F6">
      <w:pPr>
        <w:autoSpaceDN w:val="0"/>
        <w:spacing w:line="360" w:lineRule="auto"/>
        <w:jc w:val="center"/>
        <w:rPr>
          <w:b/>
          <w:bCs/>
          <w:sz w:val="24"/>
        </w:rPr>
      </w:pPr>
      <w:r>
        <w:rPr>
          <w:b/>
          <w:bCs/>
          <w:sz w:val="24"/>
        </w:rPr>
        <w:t>开标分项一览表</w:t>
      </w:r>
    </w:p>
    <w:p w14:paraId="2CB90912">
      <w:pPr>
        <w:ind w:right="84"/>
        <w:rPr>
          <w:sz w:val="24"/>
        </w:rPr>
      </w:pPr>
    </w:p>
    <w:p w14:paraId="31DD96A3">
      <w:pPr>
        <w:spacing w:line="460" w:lineRule="exact"/>
        <w:ind w:left="192"/>
        <w:rPr>
          <w:sz w:val="24"/>
        </w:rPr>
      </w:pPr>
      <w:r>
        <w:rPr>
          <w:sz w:val="24"/>
        </w:rPr>
        <w:t>项目名称：</w:t>
      </w:r>
      <w:r>
        <w:rPr>
          <w:sz w:val="24"/>
          <w:u w:val="single"/>
        </w:rPr>
        <w:t xml:space="preserve">                    </w:t>
      </w:r>
    </w:p>
    <w:p w14:paraId="5A91C067">
      <w:pPr>
        <w:spacing w:line="460" w:lineRule="exact"/>
        <w:ind w:left="192"/>
        <w:rPr>
          <w:sz w:val="24"/>
        </w:rPr>
      </w:pPr>
      <w:r>
        <w:rPr>
          <w:sz w:val="24"/>
        </w:rPr>
        <w:t>项目编号：</w:t>
      </w:r>
      <w:r>
        <w:rPr>
          <w:sz w:val="24"/>
          <w:u w:val="single"/>
        </w:rPr>
        <w:t xml:space="preserve">                    </w:t>
      </w:r>
    </w:p>
    <w:p w14:paraId="6A969B48">
      <w:pPr>
        <w:spacing w:line="460" w:lineRule="exact"/>
        <w:ind w:left="192"/>
        <w:rPr>
          <w:sz w:val="24"/>
        </w:rPr>
      </w:pPr>
      <w:r>
        <w:rPr>
          <w:sz w:val="24"/>
        </w:rPr>
        <w:t>包    号：</w:t>
      </w:r>
      <w:r>
        <w:rPr>
          <w:sz w:val="24"/>
          <w:u w:val="single"/>
        </w:rPr>
        <w:t xml:space="preserve">                    </w:t>
      </w:r>
    </w:p>
    <w:p w14:paraId="6AF13353">
      <w:pPr>
        <w:spacing w:line="460" w:lineRule="exact"/>
        <w:ind w:firstLine="6960" w:firstLineChars="2900"/>
        <w:rPr>
          <w:sz w:val="24"/>
        </w:rPr>
      </w:pPr>
      <w:r>
        <w:rPr>
          <w:sz w:val="24"/>
        </w:rPr>
        <w:t>单位：元</w:t>
      </w:r>
    </w:p>
    <w:tbl>
      <w:tblPr>
        <w:tblStyle w:val="2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9"/>
        <w:gridCol w:w="1701"/>
        <w:gridCol w:w="2238"/>
        <w:gridCol w:w="1848"/>
      </w:tblGrid>
      <w:tr w14:paraId="1FA8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14:paraId="26330AAD">
            <w:pPr>
              <w:widowControl/>
              <w:jc w:val="center"/>
              <w:rPr>
                <w:b/>
                <w:bCs/>
                <w:kern w:val="0"/>
                <w:sz w:val="24"/>
                <w:szCs w:val="24"/>
              </w:rPr>
            </w:pPr>
            <w:r>
              <w:rPr>
                <w:b/>
                <w:bCs/>
                <w:kern w:val="0"/>
                <w:sz w:val="24"/>
                <w:szCs w:val="24"/>
              </w:rPr>
              <w:t>项号</w:t>
            </w:r>
          </w:p>
        </w:tc>
        <w:tc>
          <w:tcPr>
            <w:tcW w:w="2349" w:type="dxa"/>
            <w:vAlign w:val="center"/>
          </w:tcPr>
          <w:p w14:paraId="2CCB50C1">
            <w:pPr>
              <w:widowControl/>
              <w:jc w:val="center"/>
              <w:rPr>
                <w:b/>
                <w:bCs/>
                <w:kern w:val="0"/>
                <w:sz w:val="24"/>
                <w:szCs w:val="24"/>
              </w:rPr>
            </w:pPr>
            <w:r>
              <w:rPr>
                <w:b/>
                <w:bCs/>
                <w:kern w:val="0"/>
                <w:sz w:val="24"/>
                <w:szCs w:val="24"/>
              </w:rPr>
              <w:t>服务名称</w:t>
            </w:r>
          </w:p>
        </w:tc>
        <w:tc>
          <w:tcPr>
            <w:tcW w:w="1701" w:type="dxa"/>
            <w:vAlign w:val="center"/>
          </w:tcPr>
          <w:p w14:paraId="7D4A0D7A">
            <w:pPr>
              <w:widowControl/>
              <w:jc w:val="center"/>
              <w:rPr>
                <w:b/>
                <w:bCs/>
                <w:kern w:val="0"/>
                <w:sz w:val="24"/>
                <w:szCs w:val="24"/>
              </w:rPr>
            </w:pPr>
            <w:r>
              <w:rPr>
                <w:b/>
                <w:bCs/>
                <w:kern w:val="0"/>
                <w:sz w:val="24"/>
                <w:szCs w:val="24"/>
              </w:rPr>
              <w:t>总价</w:t>
            </w:r>
          </w:p>
        </w:tc>
        <w:tc>
          <w:tcPr>
            <w:tcW w:w="2238" w:type="dxa"/>
            <w:vAlign w:val="center"/>
          </w:tcPr>
          <w:p w14:paraId="1D4CE70A">
            <w:pPr>
              <w:widowControl/>
              <w:jc w:val="center"/>
              <w:rPr>
                <w:b/>
                <w:bCs/>
                <w:kern w:val="0"/>
                <w:sz w:val="24"/>
                <w:szCs w:val="24"/>
              </w:rPr>
            </w:pPr>
            <w:r>
              <w:rPr>
                <w:b/>
                <w:bCs/>
                <w:kern w:val="0"/>
                <w:sz w:val="24"/>
                <w:szCs w:val="24"/>
              </w:rPr>
              <w:t>数量</w:t>
            </w:r>
          </w:p>
        </w:tc>
        <w:tc>
          <w:tcPr>
            <w:tcW w:w="1848" w:type="dxa"/>
            <w:vAlign w:val="center"/>
          </w:tcPr>
          <w:p w14:paraId="55772E31">
            <w:pPr>
              <w:widowControl/>
              <w:jc w:val="center"/>
              <w:rPr>
                <w:b/>
                <w:bCs/>
                <w:kern w:val="0"/>
                <w:sz w:val="24"/>
                <w:szCs w:val="24"/>
              </w:rPr>
            </w:pPr>
            <w:r>
              <w:rPr>
                <w:b/>
                <w:bCs/>
                <w:kern w:val="0"/>
                <w:sz w:val="24"/>
                <w:szCs w:val="24"/>
              </w:rPr>
              <w:t>备注</w:t>
            </w:r>
          </w:p>
        </w:tc>
      </w:tr>
      <w:tr w14:paraId="3D03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14:paraId="214585FD">
            <w:pPr>
              <w:widowControl/>
              <w:jc w:val="center"/>
              <w:rPr>
                <w:kern w:val="0"/>
                <w:sz w:val="24"/>
                <w:szCs w:val="24"/>
              </w:rPr>
            </w:pPr>
            <w:r>
              <w:rPr>
                <w:kern w:val="0"/>
                <w:sz w:val="24"/>
                <w:szCs w:val="24"/>
              </w:rPr>
              <w:t>1</w:t>
            </w:r>
          </w:p>
        </w:tc>
        <w:tc>
          <w:tcPr>
            <w:tcW w:w="2349" w:type="dxa"/>
            <w:vAlign w:val="center"/>
          </w:tcPr>
          <w:p w14:paraId="76C5D106">
            <w:pPr>
              <w:widowControl/>
              <w:jc w:val="center"/>
              <w:rPr>
                <w:kern w:val="0"/>
                <w:sz w:val="24"/>
                <w:szCs w:val="24"/>
              </w:rPr>
            </w:pPr>
          </w:p>
        </w:tc>
        <w:tc>
          <w:tcPr>
            <w:tcW w:w="1701" w:type="dxa"/>
            <w:vAlign w:val="center"/>
          </w:tcPr>
          <w:p w14:paraId="111FB405">
            <w:pPr>
              <w:widowControl/>
              <w:jc w:val="center"/>
              <w:rPr>
                <w:kern w:val="0"/>
                <w:sz w:val="24"/>
                <w:szCs w:val="24"/>
              </w:rPr>
            </w:pPr>
          </w:p>
        </w:tc>
        <w:tc>
          <w:tcPr>
            <w:tcW w:w="2238" w:type="dxa"/>
            <w:vAlign w:val="center"/>
          </w:tcPr>
          <w:p w14:paraId="49623FB7">
            <w:pPr>
              <w:widowControl/>
              <w:jc w:val="center"/>
              <w:rPr>
                <w:sz w:val="24"/>
                <w:szCs w:val="24"/>
              </w:rPr>
            </w:pPr>
            <w:r>
              <w:rPr>
                <w:sz w:val="24"/>
                <w:szCs w:val="24"/>
              </w:rPr>
              <w:t>1项</w:t>
            </w:r>
          </w:p>
        </w:tc>
        <w:tc>
          <w:tcPr>
            <w:tcW w:w="1848" w:type="dxa"/>
            <w:vAlign w:val="center"/>
          </w:tcPr>
          <w:p w14:paraId="5AAB1164">
            <w:pPr>
              <w:widowControl/>
              <w:jc w:val="center"/>
              <w:rPr>
                <w:sz w:val="24"/>
                <w:szCs w:val="24"/>
              </w:rPr>
            </w:pPr>
          </w:p>
        </w:tc>
      </w:tr>
      <w:tr w14:paraId="0DF1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14" w:type="dxa"/>
            <w:gridSpan w:val="5"/>
            <w:vAlign w:val="center"/>
          </w:tcPr>
          <w:p w14:paraId="2560C636">
            <w:pPr>
              <w:widowControl/>
              <w:jc w:val="left"/>
              <w:rPr>
                <w:kern w:val="0"/>
                <w:sz w:val="24"/>
                <w:szCs w:val="24"/>
              </w:rPr>
            </w:pPr>
            <w:r>
              <w:rPr>
                <w:kern w:val="0"/>
                <w:sz w:val="24"/>
                <w:szCs w:val="24"/>
              </w:rPr>
              <w:t>其中</w:t>
            </w:r>
          </w:p>
        </w:tc>
      </w:tr>
      <w:tr w14:paraId="00E3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138CE2F0">
            <w:pPr>
              <w:widowControl/>
              <w:jc w:val="left"/>
              <w:rPr>
                <w:b/>
                <w:sz w:val="24"/>
                <w:szCs w:val="24"/>
              </w:rPr>
            </w:pPr>
            <w:r>
              <w:rPr>
                <w:b/>
                <w:sz w:val="24"/>
                <w:szCs w:val="24"/>
              </w:rPr>
              <w:t>分项名称</w:t>
            </w:r>
          </w:p>
        </w:tc>
        <w:tc>
          <w:tcPr>
            <w:tcW w:w="1701" w:type="dxa"/>
            <w:vAlign w:val="center"/>
          </w:tcPr>
          <w:p w14:paraId="60B92C73">
            <w:pPr>
              <w:widowControl/>
              <w:jc w:val="center"/>
              <w:rPr>
                <w:b/>
                <w:kern w:val="0"/>
                <w:sz w:val="24"/>
                <w:szCs w:val="24"/>
              </w:rPr>
            </w:pPr>
            <w:r>
              <w:rPr>
                <w:b/>
                <w:kern w:val="0"/>
                <w:sz w:val="24"/>
                <w:szCs w:val="24"/>
              </w:rPr>
              <w:t>价格</w:t>
            </w:r>
          </w:p>
        </w:tc>
        <w:tc>
          <w:tcPr>
            <w:tcW w:w="2238" w:type="dxa"/>
            <w:vAlign w:val="center"/>
          </w:tcPr>
          <w:p w14:paraId="5DA61603">
            <w:pPr>
              <w:widowControl/>
              <w:jc w:val="center"/>
              <w:rPr>
                <w:b/>
                <w:kern w:val="0"/>
                <w:sz w:val="24"/>
                <w:szCs w:val="24"/>
              </w:rPr>
            </w:pPr>
            <w:r>
              <w:rPr>
                <w:b/>
                <w:kern w:val="0"/>
                <w:sz w:val="24"/>
                <w:szCs w:val="24"/>
              </w:rPr>
              <w:t>数量</w:t>
            </w:r>
          </w:p>
        </w:tc>
        <w:tc>
          <w:tcPr>
            <w:tcW w:w="1848" w:type="dxa"/>
            <w:vAlign w:val="center"/>
          </w:tcPr>
          <w:p w14:paraId="147A4743">
            <w:pPr>
              <w:widowControl/>
              <w:jc w:val="center"/>
              <w:rPr>
                <w:b/>
                <w:bCs/>
                <w:kern w:val="0"/>
                <w:sz w:val="24"/>
                <w:szCs w:val="24"/>
              </w:rPr>
            </w:pPr>
            <w:r>
              <w:rPr>
                <w:b/>
                <w:bCs/>
                <w:kern w:val="0"/>
                <w:sz w:val="24"/>
                <w:szCs w:val="24"/>
              </w:rPr>
              <w:t>备注</w:t>
            </w:r>
          </w:p>
        </w:tc>
      </w:tr>
      <w:tr w14:paraId="3672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6EA5CB3F">
            <w:pPr>
              <w:widowControl/>
              <w:jc w:val="left"/>
              <w:rPr>
                <w:kern w:val="0"/>
                <w:sz w:val="24"/>
                <w:szCs w:val="24"/>
              </w:rPr>
            </w:pPr>
          </w:p>
        </w:tc>
        <w:tc>
          <w:tcPr>
            <w:tcW w:w="1701" w:type="dxa"/>
            <w:vAlign w:val="center"/>
          </w:tcPr>
          <w:p w14:paraId="5CF19277">
            <w:pPr>
              <w:widowControl/>
              <w:jc w:val="center"/>
              <w:rPr>
                <w:kern w:val="0"/>
                <w:sz w:val="24"/>
                <w:szCs w:val="24"/>
              </w:rPr>
            </w:pPr>
          </w:p>
        </w:tc>
        <w:tc>
          <w:tcPr>
            <w:tcW w:w="2238" w:type="dxa"/>
            <w:vAlign w:val="center"/>
          </w:tcPr>
          <w:p w14:paraId="52C54D40">
            <w:pPr>
              <w:widowControl/>
              <w:jc w:val="center"/>
              <w:rPr>
                <w:kern w:val="0"/>
                <w:sz w:val="24"/>
                <w:szCs w:val="24"/>
              </w:rPr>
            </w:pPr>
          </w:p>
        </w:tc>
        <w:tc>
          <w:tcPr>
            <w:tcW w:w="1848" w:type="dxa"/>
            <w:vAlign w:val="center"/>
          </w:tcPr>
          <w:p w14:paraId="7FBC6827">
            <w:pPr>
              <w:widowControl/>
              <w:jc w:val="center"/>
              <w:rPr>
                <w:sz w:val="24"/>
                <w:szCs w:val="24"/>
              </w:rPr>
            </w:pPr>
          </w:p>
        </w:tc>
      </w:tr>
      <w:tr w14:paraId="43C5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3BBEA459">
            <w:pPr>
              <w:widowControl/>
              <w:jc w:val="left"/>
              <w:rPr>
                <w:kern w:val="0"/>
                <w:sz w:val="24"/>
                <w:szCs w:val="24"/>
              </w:rPr>
            </w:pPr>
          </w:p>
        </w:tc>
        <w:tc>
          <w:tcPr>
            <w:tcW w:w="1701" w:type="dxa"/>
            <w:vAlign w:val="center"/>
          </w:tcPr>
          <w:p w14:paraId="7FEBFD49">
            <w:pPr>
              <w:widowControl/>
              <w:jc w:val="center"/>
              <w:rPr>
                <w:kern w:val="0"/>
                <w:sz w:val="24"/>
                <w:szCs w:val="24"/>
              </w:rPr>
            </w:pPr>
          </w:p>
        </w:tc>
        <w:tc>
          <w:tcPr>
            <w:tcW w:w="2238" w:type="dxa"/>
            <w:vAlign w:val="center"/>
          </w:tcPr>
          <w:p w14:paraId="724EFDB0">
            <w:pPr>
              <w:widowControl/>
              <w:jc w:val="center"/>
              <w:rPr>
                <w:kern w:val="0"/>
                <w:sz w:val="24"/>
                <w:szCs w:val="24"/>
              </w:rPr>
            </w:pPr>
          </w:p>
        </w:tc>
        <w:tc>
          <w:tcPr>
            <w:tcW w:w="1848" w:type="dxa"/>
            <w:vAlign w:val="center"/>
          </w:tcPr>
          <w:p w14:paraId="555BA4AF">
            <w:pPr>
              <w:widowControl/>
              <w:jc w:val="center"/>
              <w:rPr>
                <w:sz w:val="24"/>
                <w:szCs w:val="24"/>
              </w:rPr>
            </w:pPr>
          </w:p>
        </w:tc>
      </w:tr>
      <w:tr w14:paraId="08BD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74ED6B99">
            <w:pPr>
              <w:widowControl/>
              <w:jc w:val="left"/>
              <w:rPr>
                <w:kern w:val="0"/>
                <w:sz w:val="24"/>
                <w:szCs w:val="24"/>
              </w:rPr>
            </w:pPr>
          </w:p>
        </w:tc>
        <w:tc>
          <w:tcPr>
            <w:tcW w:w="1701" w:type="dxa"/>
            <w:vAlign w:val="center"/>
          </w:tcPr>
          <w:p w14:paraId="067BD770">
            <w:pPr>
              <w:widowControl/>
              <w:jc w:val="center"/>
              <w:rPr>
                <w:kern w:val="0"/>
                <w:sz w:val="24"/>
                <w:szCs w:val="24"/>
              </w:rPr>
            </w:pPr>
          </w:p>
        </w:tc>
        <w:tc>
          <w:tcPr>
            <w:tcW w:w="2238" w:type="dxa"/>
            <w:vAlign w:val="center"/>
          </w:tcPr>
          <w:p w14:paraId="2582975C">
            <w:pPr>
              <w:widowControl/>
              <w:jc w:val="center"/>
              <w:rPr>
                <w:kern w:val="0"/>
                <w:sz w:val="24"/>
                <w:szCs w:val="24"/>
              </w:rPr>
            </w:pPr>
          </w:p>
        </w:tc>
        <w:tc>
          <w:tcPr>
            <w:tcW w:w="1848" w:type="dxa"/>
            <w:vAlign w:val="center"/>
          </w:tcPr>
          <w:p w14:paraId="1E50CFDC">
            <w:pPr>
              <w:widowControl/>
              <w:jc w:val="center"/>
              <w:rPr>
                <w:sz w:val="24"/>
                <w:szCs w:val="24"/>
              </w:rPr>
            </w:pPr>
          </w:p>
        </w:tc>
      </w:tr>
      <w:tr w14:paraId="4185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36876663">
            <w:pPr>
              <w:widowControl/>
              <w:jc w:val="left"/>
              <w:rPr>
                <w:kern w:val="0"/>
                <w:sz w:val="24"/>
                <w:szCs w:val="24"/>
              </w:rPr>
            </w:pPr>
          </w:p>
        </w:tc>
        <w:tc>
          <w:tcPr>
            <w:tcW w:w="1701" w:type="dxa"/>
            <w:vAlign w:val="center"/>
          </w:tcPr>
          <w:p w14:paraId="74E359E6">
            <w:pPr>
              <w:widowControl/>
              <w:jc w:val="center"/>
              <w:rPr>
                <w:kern w:val="0"/>
                <w:sz w:val="24"/>
                <w:szCs w:val="24"/>
              </w:rPr>
            </w:pPr>
          </w:p>
        </w:tc>
        <w:tc>
          <w:tcPr>
            <w:tcW w:w="2238" w:type="dxa"/>
            <w:vAlign w:val="center"/>
          </w:tcPr>
          <w:p w14:paraId="6AADF737">
            <w:pPr>
              <w:widowControl/>
              <w:jc w:val="center"/>
              <w:rPr>
                <w:kern w:val="0"/>
                <w:sz w:val="24"/>
                <w:szCs w:val="24"/>
              </w:rPr>
            </w:pPr>
          </w:p>
        </w:tc>
        <w:tc>
          <w:tcPr>
            <w:tcW w:w="1848" w:type="dxa"/>
            <w:vAlign w:val="center"/>
          </w:tcPr>
          <w:p w14:paraId="29FF0FC7">
            <w:pPr>
              <w:widowControl/>
              <w:jc w:val="center"/>
              <w:rPr>
                <w:sz w:val="24"/>
                <w:szCs w:val="24"/>
              </w:rPr>
            </w:pPr>
          </w:p>
        </w:tc>
      </w:tr>
      <w:tr w14:paraId="7483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35799DBE">
            <w:pPr>
              <w:widowControl/>
              <w:jc w:val="left"/>
              <w:rPr>
                <w:sz w:val="24"/>
              </w:rPr>
            </w:pPr>
            <w:r>
              <w:rPr>
                <w:sz w:val="24"/>
              </w:rPr>
              <w:t>管理费、税费</w:t>
            </w:r>
          </w:p>
        </w:tc>
        <w:tc>
          <w:tcPr>
            <w:tcW w:w="1701" w:type="dxa"/>
            <w:vAlign w:val="center"/>
          </w:tcPr>
          <w:p w14:paraId="6898A339">
            <w:pPr>
              <w:widowControl/>
              <w:jc w:val="center"/>
              <w:rPr>
                <w:kern w:val="0"/>
                <w:sz w:val="24"/>
                <w:szCs w:val="24"/>
              </w:rPr>
            </w:pPr>
          </w:p>
        </w:tc>
        <w:tc>
          <w:tcPr>
            <w:tcW w:w="2238" w:type="dxa"/>
            <w:vAlign w:val="center"/>
          </w:tcPr>
          <w:p w14:paraId="26338499">
            <w:pPr>
              <w:widowControl/>
              <w:jc w:val="center"/>
              <w:rPr>
                <w:kern w:val="0"/>
                <w:sz w:val="24"/>
                <w:szCs w:val="24"/>
              </w:rPr>
            </w:pPr>
          </w:p>
        </w:tc>
        <w:tc>
          <w:tcPr>
            <w:tcW w:w="1848" w:type="dxa"/>
            <w:vAlign w:val="center"/>
          </w:tcPr>
          <w:p w14:paraId="1D68CBDC">
            <w:pPr>
              <w:widowControl/>
              <w:jc w:val="center"/>
              <w:rPr>
                <w:kern w:val="0"/>
                <w:sz w:val="24"/>
                <w:szCs w:val="24"/>
              </w:rPr>
            </w:pPr>
          </w:p>
        </w:tc>
      </w:tr>
      <w:tr w14:paraId="4926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6F4F3BF4">
            <w:pPr>
              <w:widowControl/>
              <w:jc w:val="left"/>
              <w:rPr>
                <w:sz w:val="24"/>
              </w:rPr>
            </w:pPr>
            <w:r>
              <w:rPr>
                <w:sz w:val="24"/>
              </w:rPr>
              <w:t>……</w:t>
            </w:r>
          </w:p>
        </w:tc>
        <w:tc>
          <w:tcPr>
            <w:tcW w:w="1701" w:type="dxa"/>
            <w:vAlign w:val="center"/>
          </w:tcPr>
          <w:p w14:paraId="4A36ABFA">
            <w:pPr>
              <w:widowControl/>
              <w:jc w:val="center"/>
              <w:rPr>
                <w:kern w:val="0"/>
                <w:sz w:val="24"/>
                <w:szCs w:val="24"/>
              </w:rPr>
            </w:pPr>
          </w:p>
        </w:tc>
        <w:tc>
          <w:tcPr>
            <w:tcW w:w="2238" w:type="dxa"/>
            <w:vAlign w:val="center"/>
          </w:tcPr>
          <w:p w14:paraId="56B10057">
            <w:pPr>
              <w:widowControl/>
              <w:jc w:val="center"/>
              <w:rPr>
                <w:kern w:val="0"/>
                <w:sz w:val="24"/>
                <w:szCs w:val="24"/>
              </w:rPr>
            </w:pPr>
          </w:p>
        </w:tc>
        <w:tc>
          <w:tcPr>
            <w:tcW w:w="1848" w:type="dxa"/>
            <w:vAlign w:val="center"/>
          </w:tcPr>
          <w:p w14:paraId="2CC9B640">
            <w:pPr>
              <w:widowControl/>
              <w:jc w:val="center"/>
              <w:rPr>
                <w:kern w:val="0"/>
                <w:sz w:val="24"/>
                <w:szCs w:val="24"/>
              </w:rPr>
            </w:pPr>
          </w:p>
        </w:tc>
      </w:tr>
      <w:tr w14:paraId="67A9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57B96C8">
            <w:pPr>
              <w:widowControl/>
              <w:jc w:val="center"/>
              <w:rPr>
                <w:sz w:val="24"/>
              </w:rPr>
            </w:pPr>
          </w:p>
        </w:tc>
        <w:tc>
          <w:tcPr>
            <w:tcW w:w="1701" w:type="dxa"/>
            <w:vAlign w:val="center"/>
          </w:tcPr>
          <w:p w14:paraId="59D5DB72">
            <w:pPr>
              <w:widowControl/>
              <w:jc w:val="center"/>
              <w:rPr>
                <w:kern w:val="0"/>
                <w:sz w:val="24"/>
                <w:szCs w:val="24"/>
              </w:rPr>
            </w:pPr>
          </w:p>
        </w:tc>
        <w:tc>
          <w:tcPr>
            <w:tcW w:w="2238" w:type="dxa"/>
            <w:vAlign w:val="center"/>
          </w:tcPr>
          <w:p w14:paraId="239D3D13">
            <w:pPr>
              <w:widowControl/>
              <w:jc w:val="center"/>
              <w:rPr>
                <w:kern w:val="0"/>
                <w:sz w:val="24"/>
                <w:szCs w:val="24"/>
              </w:rPr>
            </w:pPr>
          </w:p>
        </w:tc>
        <w:tc>
          <w:tcPr>
            <w:tcW w:w="1848" w:type="dxa"/>
            <w:vAlign w:val="center"/>
          </w:tcPr>
          <w:p w14:paraId="5526CF23">
            <w:pPr>
              <w:widowControl/>
              <w:jc w:val="center"/>
              <w:rPr>
                <w:kern w:val="0"/>
                <w:sz w:val="24"/>
                <w:szCs w:val="24"/>
              </w:rPr>
            </w:pPr>
          </w:p>
        </w:tc>
      </w:tr>
    </w:tbl>
    <w:p w14:paraId="5F4F28BB">
      <w:pPr>
        <w:ind w:left="180"/>
        <w:rPr>
          <w:sz w:val="22"/>
          <w:szCs w:val="24"/>
        </w:rPr>
      </w:pPr>
      <w:r>
        <w:rPr>
          <w:sz w:val="22"/>
          <w:szCs w:val="24"/>
        </w:rPr>
        <w:t>注：1. 本表第一行填写本项目投标总价，须与附件2中投标总价保持一致。</w:t>
      </w:r>
    </w:p>
    <w:p w14:paraId="770D3038">
      <w:pPr>
        <w:ind w:left="180" w:firstLine="440" w:firstLineChars="200"/>
      </w:pPr>
      <w:r>
        <w:rPr>
          <w:sz w:val="22"/>
          <w:szCs w:val="24"/>
        </w:rPr>
        <w:t>2. 下面应填写分项价格及分项名称（分项名称可根据实际情况增减、修改），分项价格汇总应等于总价。</w:t>
      </w:r>
    </w:p>
    <w:p w14:paraId="38798828">
      <w:pPr>
        <w:spacing w:line="360" w:lineRule="auto"/>
        <w:ind w:firstLine="4080" w:firstLineChars="1700"/>
        <w:rPr>
          <w:sz w:val="24"/>
        </w:rPr>
      </w:pPr>
      <w:r>
        <w:rPr>
          <w:sz w:val="24"/>
        </w:rPr>
        <w:t>投标人名称：</w:t>
      </w:r>
    </w:p>
    <w:p w14:paraId="66080DF5">
      <w:pPr>
        <w:spacing w:line="360" w:lineRule="auto"/>
        <w:ind w:firstLine="4080" w:firstLineChars="1700"/>
        <w:rPr>
          <w:sz w:val="24"/>
        </w:rPr>
      </w:pPr>
    </w:p>
    <w:p w14:paraId="23C971F7">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4BE7163">
      <w:pPr>
        <w:widowControl/>
        <w:jc w:val="left"/>
        <w:rPr>
          <w:sz w:val="24"/>
        </w:rPr>
      </w:pPr>
      <w:r>
        <w:rPr>
          <w:sz w:val="24"/>
        </w:rPr>
        <w:br w:type="page"/>
      </w:r>
    </w:p>
    <w:p w14:paraId="7B5AB263">
      <w:pPr>
        <w:tabs>
          <w:tab w:val="left" w:pos="360"/>
        </w:tabs>
        <w:spacing w:after="312" w:afterLines="100" w:line="360" w:lineRule="auto"/>
        <w:rPr>
          <w:b/>
          <w:sz w:val="24"/>
        </w:rPr>
      </w:pPr>
      <w:r>
        <w:rPr>
          <w:b/>
          <w:sz w:val="24"/>
        </w:rPr>
        <w:t>附件4</w:t>
      </w:r>
    </w:p>
    <w:p w14:paraId="051EFE6C">
      <w:pPr>
        <w:autoSpaceDN w:val="0"/>
        <w:spacing w:line="360" w:lineRule="auto"/>
        <w:jc w:val="center"/>
        <w:rPr>
          <w:b/>
          <w:bCs/>
          <w:sz w:val="24"/>
        </w:rPr>
      </w:pPr>
      <w:r>
        <w:rPr>
          <w:b/>
          <w:bCs/>
          <w:sz w:val="24"/>
        </w:rPr>
        <w:t>商务要求点对点应答表</w:t>
      </w:r>
    </w:p>
    <w:p w14:paraId="6104197C">
      <w:pPr>
        <w:spacing w:line="460" w:lineRule="exact"/>
        <w:rPr>
          <w:sz w:val="24"/>
        </w:rPr>
      </w:pPr>
    </w:p>
    <w:p w14:paraId="2DFCCFBA">
      <w:pPr>
        <w:spacing w:line="460" w:lineRule="exact"/>
        <w:rPr>
          <w:sz w:val="24"/>
        </w:rPr>
      </w:pPr>
      <w:r>
        <w:rPr>
          <w:sz w:val="24"/>
        </w:rPr>
        <w:t>项目名称：</w:t>
      </w:r>
      <w:r>
        <w:rPr>
          <w:sz w:val="24"/>
          <w:u w:val="single"/>
        </w:rPr>
        <w:t xml:space="preserve">                    </w:t>
      </w:r>
    </w:p>
    <w:p w14:paraId="3ADF06F6">
      <w:pPr>
        <w:spacing w:line="460" w:lineRule="exact"/>
        <w:rPr>
          <w:sz w:val="24"/>
        </w:rPr>
      </w:pPr>
      <w:r>
        <w:rPr>
          <w:sz w:val="24"/>
        </w:rPr>
        <w:t>项目编号：</w:t>
      </w:r>
      <w:r>
        <w:rPr>
          <w:sz w:val="24"/>
          <w:u w:val="single"/>
        </w:rPr>
        <w:t xml:space="preserve">                    </w:t>
      </w:r>
    </w:p>
    <w:p w14:paraId="5FBDF3C9">
      <w:pPr>
        <w:spacing w:line="460" w:lineRule="exact"/>
        <w:rPr>
          <w:sz w:val="24"/>
          <w:u w:val="single"/>
        </w:rPr>
      </w:pPr>
      <w:r>
        <w:rPr>
          <w:sz w:val="24"/>
        </w:rPr>
        <w:t>包号：</w:t>
      </w:r>
      <w:r>
        <w:rPr>
          <w:sz w:val="24"/>
          <w:u w:val="single"/>
        </w:rPr>
        <w:t xml:space="preserve">                        </w:t>
      </w:r>
    </w:p>
    <w:p w14:paraId="7F2F8179">
      <w:pPr>
        <w:spacing w:line="460" w:lineRule="exact"/>
        <w:rPr>
          <w:sz w:val="24"/>
          <w:u w:val="single"/>
        </w:rPr>
      </w:pPr>
    </w:p>
    <w:tbl>
      <w:tblPr>
        <w:tblStyle w:val="27"/>
        <w:tblW w:w="5133" w:type="pct"/>
        <w:tblInd w:w="0" w:type="dxa"/>
        <w:tblLayout w:type="autofit"/>
        <w:tblCellMar>
          <w:top w:w="0" w:type="dxa"/>
          <w:left w:w="108" w:type="dxa"/>
          <w:bottom w:w="0" w:type="dxa"/>
          <w:right w:w="108" w:type="dxa"/>
        </w:tblCellMar>
      </w:tblPr>
      <w:tblGrid>
        <w:gridCol w:w="1706"/>
        <w:gridCol w:w="2231"/>
        <w:gridCol w:w="2551"/>
        <w:gridCol w:w="1135"/>
        <w:gridCol w:w="1133"/>
      </w:tblGrid>
      <w:tr w14:paraId="7FC11979">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6A64E42">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0F115742">
            <w:pPr>
              <w:widowControl/>
              <w:jc w:val="center"/>
              <w:rPr>
                <w:color w:val="000000"/>
                <w:kern w:val="0"/>
                <w:szCs w:val="21"/>
              </w:rPr>
            </w:pPr>
            <w:r>
              <w:rPr>
                <w:color w:val="000000"/>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6A647CE5">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788CBD54">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25FE1B53">
            <w:pPr>
              <w:widowControl/>
              <w:jc w:val="center"/>
              <w:rPr>
                <w:color w:val="000000"/>
                <w:kern w:val="0"/>
                <w:szCs w:val="21"/>
              </w:rPr>
            </w:pPr>
            <w:r>
              <w:rPr>
                <w:color w:val="000000"/>
                <w:kern w:val="0"/>
                <w:szCs w:val="21"/>
              </w:rPr>
              <w:t>备注</w:t>
            </w:r>
          </w:p>
        </w:tc>
      </w:tr>
      <w:tr w14:paraId="172D24C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F694CD9">
            <w:pPr>
              <w:widowControl/>
              <w:jc w:val="left"/>
              <w:rPr>
                <w:color w:val="000000"/>
                <w:kern w:val="0"/>
                <w:szCs w:val="21"/>
              </w:rPr>
            </w:pPr>
            <w:r>
              <w:rPr>
                <w:color w:val="000000"/>
                <w:kern w:val="0"/>
                <w:szCs w:val="21"/>
              </w:rPr>
              <w:t>（一）报价要求</w:t>
            </w:r>
          </w:p>
        </w:tc>
      </w:tr>
      <w:tr w14:paraId="60CE0CFF">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B98EF71">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E32FA40">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8425D27">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9825D5C">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1FA16DA">
            <w:pPr>
              <w:widowControl/>
              <w:jc w:val="left"/>
              <w:rPr>
                <w:color w:val="000000"/>
                <w:kern w:val="0"/>
                <w:szCs w:val="21"/>
              </w:rPr>
            </w:pPr>
            <w:r>
              <w:rPr>
                <w:color w:val="000000"/>
                <w:kern w:val="0"/>
                <w:szCs w:val="21"/>
              </w:rPr>
              <w:t>　</w:t>
            </w:r>
          </w:p>
        </w:tc>
      </w:tr>
      <w:tr w14:paraId="39CD521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5B37367">
            <w:pPr>
              <w:widowControl/>
              <w:jc w:val="left"/>
              <w:rPr>
                <w:color w:val="000000"/>
                <w:kern w:val="0"/>
                <w:szCs w:val="21"/>
              </w:rPr>
            </w:pPr>
            <w:r>
              <w:rPr>
                <w:color w:val="000000"/>
                <w:kern w:val="0"/>
                <w:szCs w:val="21"/>
              </w:rPr>
              <w:t>（二）服务要求</w:t>
            </w:r>
          </w:p>
        </w:tc>
      </w:tr>
      <w:tr w14:paraId="36DF6E67">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EFB960C">
            <w:pPr>
              <w:widowControl/>
              <w:jc w:val="center"/>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CBAF68F">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C4B4441">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B4B5DB5">
            <w:pPr>
              <w:widowControl/>
              <w:jc w:val="center"/>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5690A0E">
            <w:pPr>
              <w:widowControl/>
              <w:jc w:val="center"/>
              <w:rPr>
                <w:color w:val="000000"/>
                <w:kern w:val="0"/>
                <w:szCs w:val="21"/>
              </w:rPr>
            </w:pPr>
            <w:r>
              <w:rPr>
                <w:color w:val="000000"/>
                <w:kern w:val="0"/>
                <w:szCs w:val="21"/>
              </w:rPr>
              <w:t>　</w:t>
            </w:r>
          </w:p>
        </w:tc>
      </w:tr>
      <w:tr w14:paraId="0E4F13B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DFBF0A6">
            <w:pPr>
              <w:widowControl/>
              <w:jc w:val="left"/>
              <w:rPr>
                <w:color w:val="000000"/>
                <w:kern w:val="0"/>
                <w:szCs w:val="21"/>
              </w:rPr>
            </w:pPr>
            <w:r>
              <w:rPr>
                <w:color w:val="000000"/>
                <w:kern w:val="0"/>
                <w:szCs w:val="21"/>
              </w:rPr>
              <w:t>（三）时间、地点要求</w:t>
            </w:r>
          </w:p>
        </w:tc>
      </w:tr>
      <w:tr w14:paraId="44C050E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D46B7FC">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2504334">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FB022D9">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432ED10">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8BE8783">
            <w:pPr>
              <w:widowControl/>
              <w:jc w:val="left"/>
              <w:rPr>
                <w:color w:val="000000"/>
                <w:kern w:val="0"/>
                <w:szCs w:val="21"/>
              </w:rPr>
            </w:pPr>
            <w:r>
              <w:rPr>
                <w:color w:val="000000"/>
                <w:kern w:val="0"/>
                <w:szCs w:val="21"/>
              </w:rPr>
              <w:t>　</w:t>
            </w:r>
          </w:p>
        </w:tc>
      </w:tr>
      <w:tr w14:paraId="3DD389A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1CF7243">
            <w:pPr>
              <w:widowControl/>
              <w:jc w:val="left"/>
              <w:rPr>
                <w:color w:val="000000"/>
                <w:kern w:val="0"/>
                <w:szCs w:val="21"/>
              </w:rPr>
            </w:pPr>
            <w:r>
              <w:rPr>
                <w:color w:val="000000"/>
                <w:kern w:val="0"/>
                <w:szCs w:val="21"/>
              </w:rPr>
              <w:t>（四）付款方式</w:t>
            </w:r>
          </w:p>
        </w:tc>
      </w:tr>
      <w:tr w14:paraId="3FDF989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7993BD1">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722DDFC">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79376E2">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CBD6421">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5D9CF19">
            <w:pPr>
              <w:widowControl/>
              <w:jc w:val="left"/>
              <w:rPr>
                <w:color w:val="000000"/>
                <w:kern w:val="0"/>
                <w:szCs w:val="21"/>
              </w:rPr>
            </w:pPr>
            <w:r>
              <w:rPr>
                <w:color w:val="000000"/>
                <w:kern w:val="0"/>
                <w:szCs w:val="21"/>
              </w:rPr>
              <w:t>　</w:t>
            </w:r>
          </w:p>
        </w:tc>
      </w:tr>
      <w:tr w14:paraId="4BD3CE0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8B2365D">
            <w:pPr>
              <w:widowControl/>
              <w:jc w:val="left"/>
              <w:rPr>
                <w:color w:val="000000"/>
                <w:kern w:val="0"/>
                <w:szCs w:val="21"/>
              </w:rPr>
            </w:pPr>
            <w:r>
              <w:rPr>
                <w:color w:val="000000"/>
                <w:kern w:val="0"/>
                <w:szCs w:val="21"/>
              </w:rPr>
              <w:t>（五）投标保证金和履约保证金</w:t>
            </w:r>
          </w:p>
        </w:tc>
      </w:tr>
      <w:tr w14:paraId="4FCCEE6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ACB8B8F">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0157383">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928EF20">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9BDC468">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EA1000B">
            <w:pPr>
              <w:widowControl/>
              <w:jc w:val="left"/>
              <w:rPr>
                <w:color w:val="000000"/>
                <w:kern w:val="0"/>
                <w:szCs w:val="21"/>
              </w:rPr>
            </w:pPr>
            <w:r>
              <w:rPr>
                <w:color w:val="000000"/>
                <w:kern w:val="0"/>
                <w:szCs w:val="21"/>
              </w:rPr>
              <w:t>　</w:t>
            </w:r>
          </w:p>
        </w:tc>
      </w:tr>
    </w:tbl>
    <w:p w14:paraId="29007242">
      <w:pPr>
        <w:spacing w:line="620" w:lineRule="exact"/>
        <w:rPr>
          <w:sz w:val="24"/>
        </w:rPr>
      </w:pPr>
      <w:r>
        <w:rPr>
          <w:sz w:val="24"/>
        </w:rPr>
        <w:t>注：</w:t>
      </w:r>
    </w:p>
    <w:p w14:paraId="64CF841B">
      <w:pPr>
        <w:spacing w:line="360" w:lineRule="auto"/>
        <w:rPr>
          <w:sz w:val="24"/>
        </w:rPr>
      </w:pPr>
      <w:r>
        <w:rPr>
          <w:sz w:val="24"/>
        </w:rPr>
        <w:t>1. 不如实填写偏离情况的投标文件将视为虚假材料。</w:t>
      </w:r>
    </w:p>
    <w:p w14:paraId="0A0FE0D4">
      <w:pPr>
        <w:spacing w:line="360" w:lineRule="auto"/>
        <w:rPr>
          <w:sz w:val="24"/>
        </w:rPr>
      </w:pPr>
      <w:r>
        <w:rPr>
          <w:sz w:val="24"/>
        </w:rPr>
        <w:t>2. 招标要求指招标文件中规定的具体要求，投标应答指投标文件的具体内容。</w:t>
      </w:r>
    </w:p>
    <w:p w14:paraId="0C4EAF94">
      <w:pPr>
        <w:spacing w:line="360" w:lineRule="auto"/>
        <w:rPr>
          <w:sz w:val="24"/>
        </w:rPr>
      </w:pPr>
      <w:r>
        <w:rPr>
          <w:sz w:val="24"/>
        </w:rPr>
        <w:t>4. 偏离说明指招标要求与投标应答之间的不同之处。</w:t>
      </w:r>
    </w:p>
    <w:p w14:paraId="196D5B25">
      <w:pPr>
        <w:spacing w:line="360" w:lineRule="auto"/>
        <w:rPr>
          <w:sz w:val="24"/>
        </w:rPr>
      </w:pPr>
    </w:p>
    <w:p w14:paraId="17785C0A">
      <w:pPr>
        <w:spacing w:line="360" w:lineRule="auto"/>
        <w:ind w:firstLine="4080" w:firstLineChars="1700"/>
        <w:rPr>
          <w:sz w:val="24"/>
        </w:rPr>
      </w:pPr>
      <w:r>
        <w:rPr>
          <w:sz w:val="24"/>
        </w:rPr>
        <w:t>投标人名称：</w:t>
      </w:r>
    </w:p>
    <w:p w14:paraId="3A63533D">
      <w:pPr>
        <w:spacing w:line="360" w:lineRule="auto"/>
        <w:ind w:firstLine="4080" w:firstLineChars="1700"/>
        <w:rPr>
          <w:sz w:val="24"/>
        </w:rPr>
      </w:pPr>
    </w:p>
    <w:p w14:paraId="758525E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BA25198">
      <w:pPr>
        <w:tabs>
          <w:tab w:val="left" w:pos="360"/>
        </w:tabs>
        <w:spacing w:after="312" w:afterLines="100" w:line="360" w:lineRule="auto"/>
        <w:rPr>
          <w:b/>
          <w:sz w:val="24"/>
        </w:rPr>
      </w:pPr>
      <w:r>
        <w:rPr>
          <w:sz w:val="24"/>
        </w:rPr>
        <w:br w:type="page"/>
      </w:r>
      <w:r>
        <w:rPr>
          <w:b/>
          <w:sz w:val="24"/>
        </w:rPr>
        <w:t>附件5</w:t>
      </w:r>
    </w:p>
    <w:p w14:paraId="218B2EE2">
      <w:pPr>
        <w:autoSpaceDN w:val="0"/>
        <w:spacing w:line="360" w:lineRule="auto"/>
        <w:jc w:val="center"/>
        <w:rPr>
          <w:b/>
          <w:bCs/>
          <w:sz w:val="24"/>
        </w:rPr>
      </w:pPr>
      <w:r>
        <w:rPr>
          <w:b/>
          <w:bCs/>
          <w:sz w:val="24"/>
        </w:rPr>
        <w:t>技术要求点对点应答表</w:t>
      </w:r>
    </w:p>
    <w:p w14:paraId="6322F05F">
      <w:pPr>
        <w:spacing w:line="460" w:lineRule="exact"/>
        <w:rPr>
          <w:sz w:val="24"/>
        </w:rPr>
      </w:pPr>
    </w:p>
    <w:p w14:paraId="65B9FA52">
      <w:pPr>
        <w:spacing w:line="460" w:lineRule="exact"/>
        <w:rPr>
          <w:sz w:val="24"/>
        </w:rPr>
      </w:pPr>
      <w:r>
        <w:rPr>
          <w:sz w:val="24"/>
        </w:rPr>
        <w:t>项目名称：</w:t>
      </w:r>
      <w:r>
        <w:rPr>
          <w:sz w:val="24"/>
          <w:u w:val="single"/>
        </w:rPr>
        <w:t xml:space="preserve">                    </w:t>
      </w:r>
    </w:p>
    <w:p w14:paraId="422EADA7">
      <w:pPr>
        <w:spacing w:line="460" w:lineRule="exact"/>
        <w:rPr>
          <w:sz w:val="24"/>
        </w:rPr>
      </w:pPr>
      <w:r>
        <w:rPr>
          <w:sz w:val="24"/>
        </w:rPr>
        <w:t>项目编号：</w:t>
      </w:r>
      <w:r>
        <w:rPr>
          <w:sz w:val="24"/>
          <w:u w:val="single"/>
        </w:rPr>
        <w:t xml:space="preserve">                    </w:t>
      </w:r>
    </w:p>
    <w:p w14:paraId="4352B2F7">
      <w:pPr>
        <w:spacing w:line="460" w:lineRule="exact"/>
        <w:rPr>
          <w:sz w:val="24"/>
          <w:u w:val="single"/>
        </w:rPr>
      </w:pPr>
      <w:r>
        <w:rPr>
          <w:sz w:val="24"/>
        </w:rPr>
        <w:t>包号：</w:t>
      </w:r>
      <w:r>
        <w:rPr>
          <w:sz w:val="24"/>
          <w:u w:val="single"/>
        </w:rPr>
        <w:t xml:space="preserve">                        </w:t>
      </w:r>
    </w:p>
    <w:p w14:paraId="056432EB">
      <w:pPr>
        <w:spacing w:line="460" w:lineRule="exact"/>
        <w:rPr>
          <w:sz w:val="24"/>
          <w:u w:val="single"/>
        </w:rPr>
      </w:pPr>
    </w:p>
    <w:tbl>
      <w:tblPr>
        <w:tblStyle w:val="27"/>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14:paraId="6220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66F2585F">
            <w:pPr>
              <w:widowControl/>
              <w:snapToGrid w:val="0"/>
              <w:jc w:val="center"/>
              <w:rPr>
                <w:kern w:val="0"/>
                <w:sz w:val="24"/>
                <w:szCs w:val="21"/>
              </w:rPr>
            </w:pPr>
            <w:r>
              <w:rPr>
                <w:kern w:val="0"/>
                <w:sz w:val="24"/>
                <w:szCs w:val="21"/>
              </w:rPr>
              <w:t>序号</w:t>
            </w:r>
          </w:p>
        </w:tc>
        <w:tc>
          <w:tcPr>
            <w:tcW w:w="3922" w:type="dxa"/>
            <w:shd w:val="clear" w:color="auto" w:fill="auto"/>
            <w:vAlign w:val="center"/>
          </w:tcPr>
          <w:p w14:paraId="7FDFC380">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33F10EBC">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0A730F1">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B8247FF">
            <w:pPr>
              <w:widowControl/>
              <w:snapToGrid w:val="0"/>
              <w:jc w:val="center"/>
              <w:rPr>
                <w:kern w:val="0"/>
                <w:sz w:val="24"/>
                <w:szCs w:val="21"/>
              </w:rPr>
            </w:pPr>
            <w:r>
              <w:rPr>
                <w:kern w:val="0"/>
                <w:sz w:val="24"/>
                <w:szCs w:val="21"/>
              </w:rPr>
              <w:t>备注</w:t>
            </w:r>
          </w:p>
        </w:tc>
      </w:tr>
      <w:tr w14:paraId="5331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8F5FEBC">
            <w:pPr>
              <w:widowControl/>
              <w:snapToGrid w:val="0"/>
              <w:jc w:val="center"/>
              <w:rPr>
                <w:kern w:val="0"/>
                <w:sz w:val="24"/>
                <w:szCs w:val="21"/>
              </w:rPr>
            </w:pPr>
            <w:r>
              <w:rPr>
                <w:kern w:val="0"/>
                <w:sz w:val="24"/>
                <w:szCs w:val="21"/>
              </w:rPr>
              <w:t>1</w:t>
            </w:r>
          </w:p>
        </w:tc>
        <w:tc>
          <w:tcPr>
            <w:tcW w:w="3922" w:type="dxa"/>
            <w:shd w:val="clear" w:color="auto" w:fill="auto"/>
            <w:vAlign w:val="center"/>
          </w:tcPr>
          <w:p w14:paraId="13F0E682">
            <w:pPr>
              <w:widowControl/>
              <w:snapToGrid w:val="0"/>
              <w:jc w:val="left"/>
              <w:rPr>
                <w:kern w:val="0"/>
                <w:sz w:val="24"/>
                <w:szCs w:val="21"/>
              </w:rPr>
            </w:pPr>
            <w:r>
              <w:rPr>
                <w:kern w:val="0"/>
                <w:sz w:val="24"/>
                <w:szCs w:val="21"/>
              </w:rPr>
              <w:t>（一）</w:t>
            </w:r>
            <w:r>
              <w:rPr>
                <w:sz w:val="24"/>
              </w:rPr>
              <w:t>投标人须承诺所提供的服务、人员及设备符合相关国家强制性规定。</w:t>
            </w:r>
          </w:p>
        </w:tc>
        <w:tc>
          <w:tcPr>
            <w:tcW w:w="2438" w:type="dxa"/>
            <w:shd w:val="clear" w:color="auto" w:fill="auto"/>
            <w:vAlign w:val="center"/>
          </w:tcPr>
          <w:p w14:paraId="4039DDE7">
            <w:pPr>
              <w:widowControl/>
              <w:snapToGrid w:val="0"/>
              <w:jc w:val="center"/>
              <w:rPr>
                <w:kern w:val="0"/>
                <w:sz w:val="24"/>
                <w:szCs w:val="21"/>
              </w:rPr>
            </w:pPr>
          </w:p>
        </w:tc>
        <w:tc>
          <w:tcPr>
            <w:tcW w:w="1289" w:type="dxa"/>
            <w:shd w:val="clear" w:color="auto" w:fill="auto"/>
            <w:vAlign w:val="center"/>
          </w:tcPr>
          <w:p w14:paraId="518EC1EC">
            <w:pPr>
              <w:widowControl/>
              <w:snapToGrid w:val="0"/>
              <w:jc w:val="center"/>
              <w:rPr>
                <w:kern w:val="0"/>
                <w:sz w:val="24"/>
                <w:szCs w:val="21"/>
              </w:rPr>
            </w:pPr>
          </w:p>
        </w:tc>
        <w:tc>
          <w:tcPr>
            <w:tcW w:w="843" w:type="dxa"/>
            <w:shd w:val="clear" w:color="auto" w:fill="auto"/>
            <w:vAlign w:val="center"/>
          </w:tcPr>
          <w:p w14:paraId="7BE8CA5D">
            <w:pPr>
              <w:widowControl/>
              <w:snapToGrid w:val="0"/>
              <w:jc w:val="center"/>
              <w:rPr>
                <w:kern w:val="0"/>
                <w:sz w:val="24"/>
                <w:szCs w:val="21"/>
              </w:rPr>
            </w:pPr>
          </w:p>
        </w:tc>
      </w:tr>
      <w:tr w14:paraId="167A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14:paraId="5EAC694D">
            <w:pPr>
              <w:widowControl/>
              <w:snapToGrid w:val="0"/>
              <w:ind w:firstLine="360" w:firstLineChars="150"/>
              <w:rPr>
                <w:kern w:val="0"/>
                <w:sz w:val="24"/>
                <w:szCs w:val="21"/>
              </w:rPr>
            </w:pPr>
            <w:r>
              <w:rPr>
                <w:kern w:val="0"/>
                <w:sz w:val="24"/>
                <w:szCs w:val="21"/>
              </w:rPr>
              <w:t>2. 项目需求书要求</w:t>
            </w:r>
          </w:p>
        </w:tc>
      </w:tr>
      <w:tr w14:paraId="0333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8F8F0EA">
            <w:pPr>
              <w:widowControl/>
              <w:snapToGrid w:val="0"/>
              <w:jc w:val="center"/>
              <w:rPr>
                <w:kern w:val="0"/>
                <w:sz w:val="24"/>
                <w:szCs w:val="21"/>
              </w:rPr>
            </w:pPr>
            <w:r>
              <w:rPr>
                <w:kern w:val="0"/>
                <w:sz w:val="24"/>
                <w:szCs w:val="21"/>
              </w:rPr>
              <w:t>序号</w:t>
            </w:r>
          </w:p>
        </w:tc>
        <w:tc>
          <w:tcPr>
            <w:tcW w:w="3922" w:type="dxa"/>
            <w:shd w:val="clear" w:color="auto" w:fill="auto"/>
            <w:vAlign w:val="center"/>
          </w:tcPr>
          <w:p w14:paraId="19D3C555">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64DC3E14">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2440918">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60A5070">
            <w:pPr>
              <w:widowControl/>
              <w:snapToGrid w:val="0"/>
              <w:jc w:val="center"/>
              <w:rPr>
                <w:kern w:val="0"/>
                <w:sz w:val="24"/>
                <w:szCs w:val="21"/>
              </w:rPr>
            </w:pPr>
            <w:r>
              <w:rPr>
                <w:kern w:val="0"/>
                <w:sz w:val="24"/>
                <w:szCs w:val="21"/>
              </w:rPr>
              <w:t>备注</w:t>
            </w:r>
          </w:p>
        </w:tc>
      </w:tr>
      <w:tr w14:paraId="2177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44A9615">
            <w:pPr>
              <w:widowControl/>
              <w:snapToGrid w:val="0"/>
              <w:jc w:val="center"/>
              <w:rPr>
                <w:kern w:val="0"/>
                <w:sz w:val="24"/>
                <w:szCs w:val="21"/>
              </w:rPr>
            </w:pPr>
          </w:p>
        </w:tc>
        <w:tc>
          <w:tcPr>
            <w:tcW w:w="3922" w:type="dxa"/>
            <w:shd w:val="clear" w:color="auto" w:fill="auto"/>
            <w:vAlign w:val="center"/>
          </w:tcPr>
          <w:p w14:paraId="5D2A2C12">
            <w:pPr>
              <w:widowControl/>
              <w:snapToGrid w:val="0"/>
              <w:jc w:val="center"/>
              <w:rPr>
                <w:kern w:val="0"/>
                <w:sz w:val="24"/>
                <w:szCs w:val="21"/>
              </w:rPr>
            </w:pPr>
          </w:p>
        </w:tc>
        <w:tc>
          <w:tcPr>
            <w:tcW w:w="2438" w:type="dxa"/>
            <w:shd w:val="clear" w:color="auto" w:fill="auto"/>
            <w:vAlign w:val="center"/>
          </w:tcPr>
          <w:p w14:paraId="1E3C18FC">
            <w:pPr>
              <w:widowControl/>
              <w:snapToGrid w:val="0"/>
              <w:jc w:val="center"/>
              <w:rPr>
                <w:kern w:val="0"/>
                <w:sz w:val="24"/>
                <w:szCs w:val="21"/>
              </w:rPr>
            </w:pPr>
          </w:p>
        </w:tc>
        <w:tc>
          <w:tcPr>
            <w:tcW w:w="1289" w:type="dxa"/>
            <w:shd w:val="clear" w:color="auto" w:fill="auto"/>
            <w:vAlign w:val="center"/>
          </w:tcPr>
          <w:p w14:paraId="39B51792">
            <w:pPr>
              <w:widowControl/>
              <w:snapToGrid w:val="0"/>
              <w:jc w:val="center"/>
              <w:rPr>
                <w:kern w:val="0"/>
                <w:sz w:val="24"/>
                <w:szCs w:val="21"/>
              </w:rPr>
            </w:pPr>
          </w:p>
        </w:tc>
        <w:tc>
          <w:tcPr>
            <w:tcW w:w="843" w:type="dxa"/>
            <w:shd w:val="clear" w:color="auto" w:fill="auto"/>
            <w:vAlign w:val="center"/>
          </w:tcPr>
          <w:p w14:paraId="63958F4C">
            <w:pPr>
              <w:widowControl/>
              <w:snapToGrid w:val="0"/>
              <w:jc w:val="center"/>
              <w:rPr>
                <w:kern w:val="0"/>
                <w:sz w:val="24"/>
                <w:szCs w:val="21"/>
              </w:rPr>
            </w:pPr>
          </w:p>
        </w:tc>
      </w:tr>
      <w:tr w14:paraId="0C10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5953668">
            <w:pPr>
              <w:widowControl/>
              <w:snapToGrid w:val="0"/>
              <w:jc w:val="center"/>
              <w:rPr>
                <w:kern w:val="0"/>
                <w:sz w:val="24"/>
                <w:szCs w:val="21"/>
              </w:rPr>
            </w:pPr>
          </w:p>
        </w:tc>
        <w:tc>
          <w:tcPr>
            <w:tcW w:w="3922" w:type="dxa"/>
            <w:shd w:val="clear" w:color="auto" w:fill="auto"/>
            <w:vAlign w:val="center"/>
          </w:tcPr>
          <w:p w14:paraId="18BDD54C">
            <w:pPr>
              <w:widowControl/>
              <w:snapToGrid w:val="0"/>
              <w:jc w:val="center"/>
              <w:rPr>
                <w:kern w:val="0"/>
                <w:sz w:val="24"/>
                <w:szCs w:val="21"/>
              </w:rPr>
            </w:pPr>
          </w:p>
        </w:tc>
        <w:tc>
          <w:tcPr>
            <w:tcW w:w="2438" w:type="dxa"/>
            <w:shd w:val="clear" w:color="auto" w:fill="auto"/>
            <w:vAlign w:val="center"/>
          </w:tcPr>
          <w:p w14:paraId="1E605250">
            <w:pPr>
              <w:widowControl/>
              <w:snapToGrid w:val="0"/>
              <w:jc w:val="center"/>
              <w:rPr>
                <w:kern w:val="0"/>
                <w:sz w:val="24"/>
                <w:szCs w:val="21"/>
              </w:rPr>
            </w:pPr>
          </w:p>
        </w:tc>
        <w:tc>
          <w:tcPr>
            <w:tcW w:w="1289" w:type="dxa"/>
            <w:shd w:val="clear" w:color="auto" w:fill="auto"/>
            <w:vAlign w:val="center"/>
          </w:tcPr>
          <w:p w14:paraId="46E4E67F">
            <w:pPr>
              <w:widowControl/>
              <w:snapToGrid w:val="0"/>
              <w:jc w:val="center"/>
              <w:rPr>
                <w:kern w:val="0"/>
                <w:sz w:val="24"/>
                <w:szCs w:val="21"/>
              </w:rPr>
            </w:pPr>
          </w:p>
        </w:tc>
        <w:tc>
          <w:tcPr>
            <w:tcW w:w="843" w:type="dxa"/>
            <w:shd w:val="clear" w:color="auto" w:fill="auto"/>
            <w:vAlign w:val="center"/>
          </w:tcPr>
          <w:p w14:paraId="507428B5">
            <w:pPr>
              <w:widowControl/>
              <w:snapToGrid w:val="0"/>
              <w:jc w:val="center"/>
              <w:rPr>
                <w:kern w:val="0"/>
                <w:sz w:val="24"/>
                <w:szCs w:val="21"/>
              </w:rPr>
            </w:pPr>
          </w:p>
        </w:tc>
      </w:tr>
      <w:tr w14:paraId="0A2A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FAEB70A">
            <w:pPr>
              <w:widowControl/>
              <w:snapToGrid w:val="0"/>
              <w:jc w:val="center"/>
              <w:rPr>
                <w:kern w:val="0"/>
                <w:sz w:val="24"/>
                <w:szCs w:val="21"/>
              </w:rPr>
            </w:pPr>
          </w:p>
        </w:tc>
        <w:tc>
          <w:tcPr>
            <w:tcW w:w="3922" w:type="dxa"/>
            <w:shd w:val="clear" w:color="auto" w:fill="auto"/>
            <w:vAlign w:val="center"/>
          </w:tcPr>
          <w:p w14:paraId="43C9721E">
            <w:pPr>
              <w:widowControl/>
              <w:snapToGrid w:val="0"/>
              <w:jc w:val="center"/>
              <w:rPr>
                <w:kern w:val="0"/>
                <w:sz w:val="24"/>
                <w:szCs w:val="21"/>
              </w:rPr>
            </w:pPr>
          </w:p>
        </w:tc>
        <w:tc>
          <w:tcPr>
            <w:tcW w:w="2438" w:type="dxa"/>
            <w:shd w:val="clear" w:color="auto" w:fill="auto"/>
            <w:vAlign w:val="center"/>
          </w:tcPr>
          <w:p w14:paraId="79B1DFAA">
            <w:pPr>
              <w:widowControl/>
              <w:snapToGrid w:val="0"/>
              <w:jc w:val="center"/>
              <w:rPr>
                <w:kern w:val="0"/>
                <w:sz w:val="24"/>
                <w:szCs w:val="21"/>
              </w:rPr>
            </w:pPr>
          </w:p>
        </w:tc>
        <w:tc>
          <w:tcPr>
            <w:tcW w:w="1289" w:type="dxa"/>
            <w:shd w:val="clear" w:color="auto" w:fill="auto"/>
            <w:vAlign w:val="center"/>
          </w:tcPr>
          <w:p w14:paraId="6A86AAB5">
            <w:pPr>
              <w:widowControl/>
              <w:snapToGrid w:val="0"/>
              <w:jc w:val="center"/>
              <w:rPr>
                <w:kern w:val="0"/>
                <w:sz w:val="24"/>
                <w:szCs w:val="21"/>
              </w:rPr>
            </w:pPr>
          </w:p>
        </w:tc>
        <w:tc>
          <w:tcPr>
            <w:tcW w:w="843" w:type="dxa"/>
            <w:shd w:val="clear" w:color="auto" w:fill="auto"/>
            <w:vAlign w:val="center"/>
          </w:tcPr>
          <w:p w14:paraId="682D0503">
            <w:pPr>
              <w:widowControl/>
              <w:snapToGrid w:val="0"/>
              <w:jc w:val="center"/>
              <w:rPr>
                <w:kern w:val="0"/>
                <w:sz w:val="24"/>
                <w:szCs w:val="21"/>
              </w:rPr>
            </w:pPr>
          </w:p>
        </w:tc>
      </w:tr>
      <w:tr w14:paraId="76F9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C916C49">
            <w:pPr>
              <w:widowControl/>
              <w:snapToGrid w:val="0"/>
              <w:jc w:val="center"/>
              <w:rPr>
                <w:kern w:val="0"/>
                <w:sz w:val="24"/>
                <w:szCs w:val="21"/>
              </w:rPr>
            </w:pPr>
          </w:p>
        </w:tc>
        <w:tc>
          <w:tcPr>
            <w:tcW w:w="3922" w:type="dxa"/>
            <w:shd w:val="clear" w:color="auto" w:fill="auto"/>
            <w:vAlign w:val="center"/>
          </w:tcPr>
          <w:p w14:paraId="07016C54">
            <w:pPr>
              <w:widowControl/>
              <w:snapToGrid w:val="0"/>
              <w:jc w:val="center"/>
              <w:rPr>
                <w:kern w:val="0"/>
                <w:sz w:val="24"/>
                <w:szCs w:val="21"/>
              </w:rPr>
            </w:pPr>
          </w:p>
        </w:tc>
        <w:tc>
          <w:tcPr>
            <w:tcW w:w="2438" w:type="dxa"/>
            <w:shd w:val="clear" w:color="auto" w:fill="auto"/>
            <w:vAlign w:val="center"/>
          </w:tcPr>
          <w:p w14:paraId="54B589E2">
            <w:pPr>
              <w:widowControl/>
              <w:snapToGrid w:val="0"/>
              <w:jc w:val="center"/>
              <w:rPr>
                <w:kern w:val="0"/>
                <w:sz w:val="24"/>
                <w:szCs w:val="21"/>
              </w:rPr>
            </w:pPr>
          </w:p>
        </w:tc>
        <w:tc>
          <w:tcPr>
            <w:tcW w:w="1289" w:type="dxa"/>
            <w:shd w:val="clear" w:color="auto" w:fill="auto"/>
            <w:vAlign w:val="center"/>
          </w:tcPr>
          <w:p w14:paraId="26F2443B">
            <w:pPr>
              <w:widowControl/>
              <w:snapToGrid w:val="0"/>
              <w:jc w:val="center"/>
              <w:rPr>
                <w:kern w:val="0"/>
                <w:sz w:val="24"/>
                <w:szCs w:val="21"/>
              </w:rPr>
            </w:pPr>
          </w:p>
        </w:tc>
        <w:tc>
          <w:tcPr>
            <w:tcW w:w="843" w:type="dxa"/>
            <w:shd w:val="clear" w:color="auto" w:fill="auto"/>
            <w:vAlign w:val="center"/>
          </w:tcPr>
          <w:p w14:paraId="29DB4473">
            <w:pPr>
              <w:widowControl/>
              <w:snapToGrid w:val="0"/>
              <w:jc w:val="center"/>
              <w:rPr>
                <w:kern w:val="0"/>
                <w:sz w:val="24"/>
                <w:szCs w:val="21"/>
              </w:rPr>
            </w:pPr>
          </w:p>
        </w:tc>
      </w:tr>
      <w:tr w14:paraId="6649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74EC81F">
            <w:pPr>
              <w:widowControl/>
              <w:snapToGrid w:val="0"/>
              <w:jc w:val="center"/>
              <w:rPr>
                <w:kern w:val="0"/>
                <w:sz w:val="24"/>
                <w:szCs w:val="21"/>
              </w:rPr>
            </w:pPr>
          </w:p>
        </w:tc>
        <w:tc>
          <w:tcPr>
            <w:tcW w:w="3922" w:type="dxa"/>
            <w:shd w:val="clear" w:color="auto" w:fill="auto"/>
            <w:vAlign w:val="center"/>
          </w:tcPr>
          <w:p w14:paraId="7F8486B3">
            <w:pPr>
              <w:widowControl/>
              <w:snapToGrid w:val="0"/>
              <w:jc w:val="center"/>
              <w:rPr>
                <w:kern w:val="0"/>
                <w:sz w:val="24"/>
                <w:szCs w:val="21"/>
              </w:rPr>
            </w:pPr>
          </w:p>
        </w:tc>
        <w:tc>
          <w:tcPr>
            <w:tcW w:w="2438" w:type="dxa"/>
            <w:shd w:val="clear" w:color="auto" w:fill="auto"/>
            <w:vAlign w:val="center"/>
          </w:tcPr>
          <w:p w14:paraId="575E0DCD">
            <w:pPr>
              <w:widowControl/>
              <w:snapToGrid w:val="0"/>
              <w:jc w:val="center"/>
              <w:rPr>
                <w:kern w:val="0"/>
                <w:sz w:val="24"/>
                <w:szCs w:val="21"/>
              </w:rPr>
            </w:pPr>
          </w:p>
        </w:tc>
        <w:tc>
          <w:tcPr>
            <w:tcW w:w="1289" w:type="dxa"/>
            <w:shd w:val="clear" w:color="auto" w:fill="auto"/>
            <w:vAlign w:val="center"/>
          </w:tcPr>
          <w:p w14:paraId="2A8D2C0C">
            <w:pPr>
              <w:widowControl/>
              <w:snapToGrid w:val="0"/>
              <w:jc w:val="center"/>
              <w:rPr>
                <w:kern w:val="0"/>
                <w:sz w:val="24"/>
                <w:szCs w:val="21"/>
              </w:rPr>
            </w:pPr>
          </w:p>
        </w:tc>
        <w:tc>
          <w:tcPr>
            <w:tcW w:w="843" w:type="dxa"/>
            <w:shd w:val="clear" w:color="auto" w:fill="auto"/>
            <w:vAlign w:val="center"/>
          </w:tcPr>
          <w:p w14:paraId="2AC19CF9">
            <w:pPr>
              <w:widowControl/>
              <w:snapToGrid w:val="0"/>
              <w:jc w:val="center"/>
              <w:rPr>
                <w:kern w:val="0"/>
                <w:sz w:val="24"/>
                <w:szCs w:val="21"/>
              </w:rPr>
            </w:pPr>
          </w:p>
        </w:tc>
      </w:tr>
    </w:tbl>
    <w:p w14:paraId="49EBA7C9">
      <w:pPr>
        <w:spacing w:line="620" w:lineRule="exact"/>
        <w:rPr>
          <w:sz w:val="24"/>
        </w:rPr>
      </w:pPr>
      <w:r>
        <w:rPr>
          <w:sz w:val="24"/>
        </w:rPr>
        <w:t>注：</w:t>
      </w:r>
    </w:p>
    <w:p w14:paraId="2BC283FC">
      <w:pPr>
        <w:spacing w:line="360" w:lineRule="auto"/>
        <w:rPr>
          <w:sz w:val="24"/>
        </w:rPr>
      </w:pPr>
      <w:r>
        <w:rPr>
          <w:sz w:val="24"/>
        </w:rPr>
        <w:t>1. 不如实填写偏离情况的投标文件将视为虚假材料。</w:t>
      </w:r>
    </w:p>
    <w:p w14:paraId="100307BA">
      <w:pPr>
        <w:spacing w:line="360" w:lineRule="auto"/>
        <w:rPr>
          <w:sz w:val="24"/>
        </w:rPr>
      </w:pPr>
      <w:r>
        <w:rPr>
          <w:sz w:val="24"/>
        </w:rPr>
        <w:t>2. 招标要求指招标文件中规定的具体要求，投标应答指投标文件的具体内容。</w:t>
      </w:r>
    </w:p>
    <w:p w14:paraId="10DCD3B9">
      <w:pPr>
        <w:spacing w:line="360" w:lineRule="auto"/>
        <w:rPr>
          <w:sz w:val="24"/>
        </w:rPr>
      </w:pPr>
      <w:r>
        <w:rPr>
          <w:sz w:val="24"/>
        </w:rPr>
        <w:t>3. 偏离说明指招标要求与投标应答之间的不同之处。</w:t>
      </w:r>
    </w:p>
    <w:p w14:paraId="28E80F89">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3A31DA16">
      <w:pPr>
        <w:spacing w:line="360" w:lineRule="auto"/>
        <w:ind w:firstLine="4080" w:firstLineChars="1700"/>
        <w:rPr>
          <w:sz w:val="24"/>
        </w:rPr>
      </w:pPr>
      <w:r>
        <w:rPr>
          <w:sz w:val="24"/>
        </w:rPr>
        <w:t>投标人名称：</w:t>
      </w:r>
    </w:p>
    <w:p w14:paraId="215F5F5D">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47F1E0A">
      <w:pPr>
        <w:tabs>
          <w:tab w:val="left" w:pos="360"/>
        </w:tabs>
        <w:spacing w:after="312" w:afterLines="100" w:line="360" w:lineRule="auto"/>
        <w:rPr>
          <w:b/>
          <w:sz w:val="24"/>
        </w:rPr>
      </w:pPr>
      <w:r>
        <w:rPr>
          <w:sz w:val="24"/>
        </w:rPr>
        <w:br w:type="page"/>
      </w:r>
      <w:r>
        <w:rPr>
          <w:b/>
          <w:sz w:val="24"/>
        </w:rPr>
        <w:t>附件6</w:t>
      </w:r>
    </w:p>
    <w:p w14:paraId="5FD32E52">
      <w:pPr>
        <w:autoSpaceDN w:val="0"/>
        <w:spacing w:line="360" w:lineRule="auto"/>
        <w:jc w:val="center"/>
        <w:rPr>
          <w:b/>
          <w:bCs/>
          <w:sz w:val="24"/>
        </w:rPr>
      </w:pPr>
      <w:r>
        <w:rPr>
          <w:b/>
          <w:sz w:val="24"/>
        </w:rPr>
        <w:t>主要相关项目业绩一览表</w:t>
      </w:r>
    </w:p>
    <w:p w14:paraId="37B49FFA">
      <w:pPr>
        <w:spacing w:line="460" w:lineRule="exact"/>
        <w:ind w:left="192"/>
        <w:rPr>
          <w:sz w:val="24"/>
        </w:rPr>
      </w:pPr>
    </w:p>
    <w:p w14:paraId="02AAB775">
      <w:pPr>
        <w:spacing w:line="460" w:lineRule="exact"/>
        <w:rPr>
          <w:sz w:val="24"/>
        </w:rPr>
      </w:pPr>
      <w:r>
        <w:rPr>
          <w:sz w:val="24"/>
        </w:rPr>
        <w:t>项目名称：</w:t>
      </w:r>
      <w:r>
        <w:rPr>
          <w:sz w:val="24"/>
          <w:u w:val="single"/>
        </w:rPr>
        <w:t xml:space="preserve">                    </w:t>
      </w:r>
    </w:p>
    <w:p w14:paraId="6B6C4F1D">
      <w:pPr>
        <w:spacing w:line="460" w:lineRule="exact"/>
        <w:rPr>
          <w:sz w:val="24"/>
        </w:rPr>
      </w:pPr>
      <w:r>
        <w:rPr>
          <w:sz w:val="24"/>
        </w:rPr>
        <w:t>项目编号：</w:t>
      </w:r>
      <w:r>
        <w:rPr>
          <w:sz w:val="24"/>
          <w:u w:val="single"/>
        </w:rPr>
        <w:t xml:space="preserve">                    </w:t>
      </w:r>
    </w:p>
    <w:p w14:paraId="729EBB90">
      <w:pPr>
        <w:spacing w:line="460" w:lineRule="exact"/>
        <w:rPr>
          <w:sz w:val="24"/>
          <w:u w:val="single"/>
        </w:rPr>
      </w:pPr>
      <w:r>
        <w:rPr>
          <w:sz w:val="24"/>
        </w:rPr>
        <w:t>包号：</w:t>
      </w:r>
      <w:r>
        <w:rPr>
          <w:sz w:val="24"/>
          <w:u w:val="single"/>
        </w:rPr>
        <w:t xml:space="preserve">                        </w:t>
      </w:r>
    </w:p>
    <w:p w14:paraId="0D5D9725">
      <w:pPr>
        <w:spacing w:line="460" w:lineRule="exact"/>
        <w:ind w:left="192"/>
        <w:rPr>
          <w:sz w:val="24"/>
        </w:rPr>
      </w:pPr>
    </w:p>
    <w:tbl>
      <w:tblPr>
        <w:tblStyle w:val="2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465F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A2A4C18">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2ED7CB28">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0569DF3E">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2EBCB6E2">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31EEAE2A">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0C6B8316">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15B3DFD4">
            <w:pPr>
              <w:snapToGrid w:val="0"/>
              <w:jc w:val="center"/>
              <w:rPr>
                <w:sz w:val="24"/>
              </w:rPr>
            </w:pPr>
            <w:r>
              <w:rPr>
                <w:sz w:val="24"/>
              </w:rPr>
              <w:t>合同金额</w:t>
            </w:r>
          </w:p>
        </w:tc>
      </w:tr>
      <w:tr w14:paraId="27E7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9719F3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389AEC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602FFC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092396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DA81F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464AAE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2132728">
            <w:pPr>
              <w:snapToGrid w:val="0"/>
              <w:jc w:val="center"/>
              <w:rPr>
                <w:sz w:val="24"/>
              </w:rPr>
            </w:pPr>
          </w:p>
        </w:tc>
      </w:tr>
      <w:tr w14:paraId="51FD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06CF0F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69A947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CDB591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68B45B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9A15B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01309D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7E9AB4">
            <w:pPr>
              <w:snapToGrid w:val="0"/>
              <w:jc w:val="center"/>
              <w:rPr>
                <w:sz w:val="24"/>
              </w:rPr>
            </w:pPr>
          </w:p>
        </w:tc>
      </w:tr>
      <w:tr w14:paraId="4382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2B9491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DCAAC4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347B71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50A45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14B238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F477D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156D63">
            <w:pPr>
              <w:snapToGrid w:val="0"/>
              <w:jc w:val="center"/>
              <w:rPr>
                <w:sz w:val="24"/>
              </w:rPr>
            </w:pPr>
          </w:p>
        </w:tc>
      </w:tr>
      <w:tr w14:paraId="53D6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B1A991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B9B482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EBED5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0809C0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38C23E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8D1F5E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D37BF06">
            <w:pPr>
              <w:snapToGrid w:val="0"/>
              <w:jc w:val="center"/>
              <w:rPr>
                <w:sz w:val="24"/>
              </w:rPr>
            </w:pPr>
          </w:p>
        </w:tc>
      </w:tr>
      <w:tr w14:paraId="59F5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575991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F41EED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A83A46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CB5FF0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1E76E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816A4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8911F87">
            <w:pPr>
              <w:snapToGrid w:val="0"/>
              <w:jc w:val="center"/>
              <w:rPr>
                <w:sz w:val="24"/>
              </w:rPr>
            </w:pPr>
          </w:p>
        </w:tc>
      </w:tr>
      <w:tr w14:paraId="4F7E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F825E0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470A33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C847F5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50276E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EED03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48303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8192A58">
            <w:pPr>
              <w:snapToGrid w:val="0"/>
              <w:jc w:val="center"/>
              <w:rPr>
                <w:sz w:val="24"/>
              </w:rPr>
            </w:pPr>
          </w:p>
        </w:tc>
      </w:tr>
      <w:tr w14:paraId="1E15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2D8864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DE3A16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1E6933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FF868F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F354FC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3AB35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68F5042">
            <w:pPr>
              <w:snapToGrid w:val="0"/>
              <w:jc w:val="center"/>
              <w:rPr>
                <w:sz w:val="24"/>
              </w:rPr>
            </w:pPr>
          </w:p>
        </w:tc>
      </w:tr>
      <w:tr w14:paraId="3F59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BB5A70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BBA34C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2F7045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462DE0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D77D03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3AA2B1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06B9CB4">
            <w:pPr>
              <w:snapToGrid w:val="0"/>
              <w:jc w:val="center"/>
              <w:rPr>
                <w:sz w:val="24"/>
              </w:rPr>
            </w:pPr>
          </w:p>
        </w:tc>
      </w:tr>
      <w:tr w14:paraId="0A4F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4DAD47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E5AADD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C3262A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C04398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3F3F79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33C69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823FDD">
            <w:pPr>
              <w:snapToGrid w:val="0"/>
              <w:jc w:val="center"/>
              <w:rPr>
                <w:sz w:val="24"/>
              </w:rPr>
            </w:pPr>
          </w:p>
        </w:tc>
      </w:tr>
      <w:tr w14:paraId="4CA0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ACC058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F2C3D3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E2B733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8D741A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9295D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DFD7E3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9EABC3">
            <w:pPr>
              <w:snapToGrid w:val="0"/>
              <w:jc w:val="center"/>
              <w:rPr>
                <w:sz w:val="24"/>
              </w:rPr>
            </w:pPr>
          </w:p>
        </w:tc>
      </w:tr>
      <w:tr w14:paraId="71CE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7BD5B9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25D185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49DFAA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898CA3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D94057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F09562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FCC6FDA">
            <w:pPr>
              <w:snapToGrid w:val="0"/>
              <w:jc w:val="center"/>
              <w:rPr>
                <w:sz w:val="24"/>
              </w:rPr>
            </w:pPr>
          </w:p>
        </w:tc>
      </w:tr>
    </w:tbl>
    <w:p w14:paraId="56884700">
      <w:pPr>
        <w:spacing w:line="560" w:lineRule="exact"/>
        <w:rPr>
          <w:sz w:val="24"/>
        </w:rPr>
      </w:pPr>
      <w:r>
        <w:rPr>
          <w:sz w:val="24"/>
        </w:rPr>
        <w:t>备注：若招标文件第二部分评分因素及评标标准中要求提供业绩的，投标人所列业绩应按其要求将证明材料按顺序附后。</w:t>
      </w:r>
    </w:p>
    <w:p w14:paraId="164EFCFD">
      <w:pPr>
        <w:spacing w:line="560" w:lineRule="exact"/>
        <w:rPr>
          <w:sz w:val="24"/>
        </w:rPr>
      </w:pPr>
    </w:p>
    <w:p w14:paraId="38BF390B">
      <w:pPr>
        <w:spacing w:line="360" w:lineRule="auto"/>
        <w:ind w:firstLine="4080" w:firstLineChars="1700"/>
        <w:rPr>
          <w:sz w:val="24"/>
        </w:rPr>
      </w:pPr>
      <w:r>
        <w:rPr>
          <w:sz w:val="24"/>
        </w:rPr>
        <w:t>投标人名称：</w:t>
      </w:r>
    </w:p>
    <w:p w14:paraId="2E4F7B4F">
      <w:pPr>
        <w:spacing w:line="360" w:lineRule="auto"/>
        <w:ind w:firstLine="4080" w:firstLineChars="1700"/>
        <w:rPr>
          <w:sz w:val="24"/>
        </w:rPr>
      </w:pPr>
    </w:p>
    <w:p w14:paraId="3309833D">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C6744A0">
      <w:pPr>
        <w:spacing w:line="460" w:lineRule="exact"/>
        <w:rPr>
          <w:sz w:val="24"/>
        </w:rPr>
      </w:pPr>
    </w:p>
    <w:p w14:paraId="2650DE91">
      <w:pPr>
        <w:widowControl/>
        <w:jc w:val="left"/>
        <w:rPr>
          <w:sz w:val="24"/>
        </w:rPr>
      </w:pPr>
      <w:r>
        <w:rPr>
          <w:sz w:val="24"/>
        </w:rPr>
        <w:br w:type="page"/>
      </w:r>
    </w:p>
    <w:p w14:paraId="64663359">
      <w:pPr>
        <w:spacing w:line="480" w:lineRule="auto"/>
        <w:rPr>
          <w:b/>
          <w:color w:val="000000"/>
          <w:sz w:val="24"/>
        </w:rPr>
      </w:pPr>
      <w:r>
        <w:rPr>
          <w:rFonts w:hint="eastAsia"/>
          <w:b/>
          <w:color w:val="000000"/>
          <w:sz w:val="24"/>
        </w:rPr>
        <w:t>附件7-1</w:t>
      </w:r>
    </w:p>
    <w:p w14:paraId="1ED2D4BC">
      <w:pPr>
        <w:spacing w:line="480" w:lineRule="auto"/>
        <w:jc w:val="center"/>
        <w:rPr>
          <w:rFonts w:ascii="宋体" w:hAnsi="宋体"/>
          <w:b/>
          <w:color w:val="000000"/>
          <w:sz w:val="28"/>
        </w:rPr>
      </w:pPr>
      <w:r>
        <w:rPr>
          <w:rFonts w:hint="eastAsia"/>
          <w:b/>
          <w:color w:val="000000"/>
          <w:sz w:val="24"/>
        </w:rPr>
        <w:t>专业人员组成及任务分配</w:t>
      </w:r>
    </w:p>
    <w:p w14:paraId="40925E8D">
      <w:pPr>
        <w:spacing w:line="440" w:lineRule="exact"/>
        <w:rPr>
          <w:rFonts w:ascii="宋体" w:hAnsi="宋体"/>
          <w:color w:val="000000"/>
          <w:sz w:val="18"/>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669"/>
        <w:gridCol w:w="1620"/>
        <w:gridCol w:w="2967"/>
      </w:tblGrid>
      <w:tr w14:paraId="17D3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25" w:type="dxa"/>
            <w:tcBorders>
              <w:top w:val="single" w:color="auto" w:sz="4" w:space="0"/>
              <w:left w:val="single" w:color="auto" w:sz="4" w:space="0"/>
              <w:bottom w:val="single" w:color="auto" w:sz="4" w:space="0"/>
            </w:tcBorders>
          </w:tcPr>
          <w:p w14:paraId="3308248B">
            <w:pPr>
              <w:spacing w:line="440" w:lineRule="exact"/>
              <w:jc w:val="center"/>
              <w:rPr>
                <w:rFonts w:ascii="宋体" w:hAnsi="宋体"/>
                <w:b/>
                <w:bCs/>
                <w:color w:val="000000"/>
                <w:sz w:val="24"/>
              </w:rPr>
            </w:pPr>
            <w:r>
              <w:rPr>
                <w:rFonts w:hint="eastAsia" w:ascii="宋体" w:hAnsi="宋体"/>
                <w:b/>
                <w:bCs/>
                <w:color w:val="000000"/>
                <w:sz w:val="24"/>
              </w:rPr>
              <w:t>姓名</w:t>
            </w:r>
          </w:p>
        </w:tc>
        <w:tc>
          <w:tcPr>
            <w:tcW w:w="2669" w:type="dxa"/>
            <w:tcBorders>
              <w:top w:val="single" w:color="auto" w:sz="4" w:space="0"/>
              <w:bottom w:val="single" w:color="auto" w:sz="4" w:space="0"/>
            </w:tcBorders>
          </w:tcPr>
          <w:p w14:paraId="4141A7C1">
            <w:pPr>
              <w:spacing w:line="440" w:lineRule="exact"/>
              <w:jc w:val="center"/>
              <w:rPr>
                <w:rFonts w:ascii="宋体" w:hAnsi="宋体"/>
                <w:b/>
                <w:bCs/>
                <w:color w:val="000000"/>
                <w:sz w:val="24"/>
              </w:rPr>
            </w:pPr>
            <w:r>
              <w:rPr>
                <w:rFonts w:hint="eastAsia" w:ascii="宋体" w:hAnsi="宋体"/>
                <w:b/>
                <w:bCs/>
                <w:color w:val="000000"/>
                <w:sz w:val="24"/>
              </w:rPr>
              <w:t>职位</w:t>
            </w:r>
          </w:p>
        </w:tc>
        <w:tc>
          <w:tcPr>
            <w:tcW w:w="1620" w:type="dxa"/>
            <w:tcBorders>
              <w:top w:val="single" w:color="auto" w:sz="4" w:space="0"/>
              <w:bottom w:val="single" w:color="auto" w:sz="4" w:space="0"/>
            </w:tcBorders>
            <w:vAlign w:val="center"/>
          </w:tcPr>
          <w:p w14:paraId="5D8440B1">
            <w:pPr>
              <w:spacing w:line="440" w:lineRule="exact"/>
              <w:jc w:val="center"/>
              <w:rPr>
                <w:rFonts w:ascii="宋体" w:hAnsi="宋体"/>
                <w:b/>
                <w:bCs/>
                <w:color w:val="000000"/>
                <w:sz w:val="24"/>
              </w:rPr>
            </w:pPr>
            <w:r>
              <w:rPr>
                <w:rFonts w:hint="eastAsia" w:ascii="宋体" w:hAnsi="宋体"/>
                <w:b/>
                <w:bCs/>
                <w:color w:val="000000"/>
                <w:sz w:val="24"/>
              </w:rPr>
              <w:t>学历</w:t>
            </w:r>
          </w:p>
        </w:tc>
        <w:tc>
          <w:tcPr>
            <w:tcW w:w="2967" w:type="dxa"/>
            <w:tcBorders>
              <w:top w:val="single" w:color="auto" w:sz="4" w:space="0"/>
              <w:bottom w:val="single" w:color="auto" w:sz="4" w:space="0"/>
              <w:right w:val="single" w:color="auto" w:sz="4" w:space="0"/>
            </w:tcBorders>
          </w:tcPr>
          <w:p w14:paraId="0FD65B99">
            <w:pPr>
              <w:spacing w:line="440" w:lineRule="exact"/>
              <w:jc w:val="center"/>
              <w:rPr>
                <w:rFonts w:ascii="宋体" w:hAnsi="宋体"/>
                <w:b/>
                <w:bCs/>
                <w:color w:val="000000"/>
                <w:sz w:val="24"/>
              </w:rPr>
            </w:pPr>
            <w:r>
              <w:rPr>
                <w:rFonts w:hint="eastAsia" w:ascii="宋体" w:hAnsi="宋体"/>
                <w:b/>
                <w:bCs/>
                <w:color w:val="000000"/>
                <w:sz w:val="24"/>
              </w:rPr>
              <w:t>任务</w:t>
            </w:r>
          </w:p>
        </w:tc>
      </w:tr>
      <w:tr w14:paraId="167D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Borders>
              <w:top w:val="nil"/>
            </w:tcBorders>
          </w:tcPr>
          <w:p w14:paraId="5B0ECB58">
            <w:pPr>
              <w:spacing w:line="440" w:lineRule="exact"/>
              <w:rPr>
                <w:rFonts w:ascii="宋体" w:hAnsi="宋体"/>
                <w:color w:val="000000"/>
                <w:sz w:val="24"/>
              </w:rPr>
            </w:pPr>
          </w:p>
        </w:tc>
        <w:tc>
          <w:tcPr>
            <w:tcW w:w="2669" w:type="dxa"/>
            <w:tcBorders>
              <w:top w:val="nil"/>
            </w:tcBorders>
          </w:tcPr>
          <w:p w14:paraId="5D12D415">
            <w:pPr>
              <w:spacing w:line="440" w:lineRule="exact"/>
              <w:rPr>
                <w:rFonts w:ascii="宋体" w:hAnsi="宋体"/>
                <w:color w:val="000000"/>
                <w:sz w:val="24"/>
              </w:rPr>
            </w:pPr>
          </w:p>
        </w:tc>
        <w:tc>
          <w:tcPr>
            <w:tcW w:w="1620" w:type="dxa"/>
            <w:tcBorders>
              <w:top w:val="nil"/>
            </w:tcBorders>
            <w:vAlign w:val="center"/>
          </w:tcPr>
          <w:p w14:paraId="061B53CD">
            <w:pPr>
              <w:spacing w:line="440" w:lineRule="exact"/>
              <w:jc w:val="center"/>
              <w:rPr>
                <w:rFonts w:ascii="宋体" w:hAnsi="宋体"/>
                <w:color w:val="000000"/>
                <w:sz w:val="24"/>
              </w:rPr>
            </w:pPr>
          </w:p>
        </w:tc>
        <w:tc>
          <w:tcPr>
            <w:tcW w:w="2967" w:type="dxa"/>
            <w:tcBorders>
              <w:top w:val="nil"/>
            </w:tcBorders>
          </w:tcPr>
          <w:p w14:paraId="7124CEF2">
            <w:pPr>
              <w:spacing w:line="440" w:lineRule="exact"/>
              <w:rPr>
                <w:rFonts w:ascii="宋体" w:hAnsi="宋体"/>
                <w:color w:val="000000"/>
                <w:sz w:val="24"/>
              </w:rPr>
            </w:pPr>
          </w:p>
        </w:tc>
      </w:tr>
      <w:tr w14:paraId="7383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00BF18A">
            <w:pPr>
              <w:spacing w:line="440" w:lineRule="exact"/>
              <w:rPr>
                <w:rFonts w:ascii="宋体" w:hAnsi="宋体"/>
                <w:color w:val="000000"/>
                <w:sz w:val="24"/>
              </w:rPr>
            </w:pPr>
          </w:p>
        </w:tc>
        <w:tc>
          <w:tcPr>
            <w:tcW w:w="2669" w:type="dxa"/>
          </w:tcPr>
          <w:p w14:paraId="0D585F15">
            <w:pPr>
              <w:spacing w:line="440" w:lineRule="exact"/>
              <w:rPr>
                <w:rFonts w:ascii="宋体" w:hAnsi="宋体"/>
                <w:color w:val="000000"/>
                <w:sz w:val="24"/>
              </w:rPr>
            </w:pPr>
          </w:p>
        </w:tc>
        <w:tc>
          <w:tcPr>
            <w:tcW w:w="1620" w:type="dxa"/>
            <w:vAlign w:val="center"/>
          </w:tcPr>
          <w:p w14:paraId="1817F16B">
            <w:pPr>
              <w:spacing w:line="440" w:lineRule="exact"/>
              <w:jc w:val="center"/>
              <w:rPr>
                <w:rFonts w:ascii="宋体" w:hAnsi="宋体"/>
                <w:color w:val="000000"/>
                <w:sz w:val="24"/>
              </w:rPr>
            </w:pPr>
          </w:p>
        </w:tc>
        <w:tc>
          <w:tcPr>
            <w:tcW w:w="2967" w:type="dxa"/>
          </w:tcPr>
          <w:p w14:paraId="20366AA8">
            <w:pPr>
              <w:spacing w:line="440" w:lineRule="exact"/>
              <w:rPr>
                <w:rFonts w:ascii="宋体" w:hAnsi="宋体"/>
                <w:color w:val="000000"/>
                <w:sz w:val="24"/>
              </w:rPr>
            </w:pPr>
          </w:p>
        </w:tc>
      </w:tr>
      <w:tr w14:paraId="5FD8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6F3ABB88">
            <w:pPr>
              <w:spacing w:line="440" w:lineRule="exact"/>
              <w:rPr>
                <w:rFonts w:ascii="宋体" w:hAnsi="宋体"/>
                <w:color w:val="000000"/>
                <w:sz w:val="24"/>
              </w:rPr>
            </w:pPr>
          </w:p>
        </w:tc>
        <w:tc>
          <w:tcPr>
            <w:tcW w:w="2669" w:type="dxa"/>
          </w:tcPr>
          <w:p w14:paraId="0816A89A">
            <w:pPr>
              <w:spacing w:line="440" w:lineRule="exact"/>
              <w:rPr>
                <w:rFonts w:ascii="宋体" w:hAnsi="宋体"/>
                <w:color w:val="000000"/>
                <w:sz w:val="24"/>
              </w:rPr>
            </w:pPr>
          </w:p>
        </w:tc>
        <w:tc>
          <w:tcPr>
            <w:tcW w:w="1620" w:type="dxa"/>
            <w:vAlign w:val="center"/>
          </w:tcPr>
          <w:p w14:paraId="43C38D60">
            <w:pPr>
              <w:spacing w:line="440" w:lineRule="exact"/>
              <w:jc w:val="center"/>
              <w:rPr>
                <w:rFonts w:ascii="宋体" w:hAnsi="宋体"/>
                <w:color w:val="000000"/>
                <w:sz w:val="24"/>
              </w:rPr>
            </w:pPr>
          </w:p>
        </w:tc>
        <w:tc>
          <w:tcPr>
            <w:tcW w:w="2967" w:type="dxa"/>
          </w:tcPr>
          <w:p w14:paraId="5691C467">
            <w:pPr>
              <w:spacing w:line="440" w:lineRule="exact"/>
              <w:rPr>
                <w:rFonts w:ascii="宋体" w:hAnsi="宋体"/>
                <w:color w:val="000000"/>
                <w:sz w:val="24"/>
              </w:rPr>
            </w:pPr>
          </w:p>
        </w:tc>
      </w:tr>
      <w:tr w14:paraId="7E99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A577C09">
            <w:pPr>
              <w:spacing w:line="440" w:lineRule="exact"/>
              <w:rPr>
                <w:rFonts w:ascii="宋体" w:hAnsi="宋体"/>
                <w:color w:val="000000"/>
                <w:sz w:val="24"/>
              </w:rPr>
            </w:pPr>
          </w:p>
        </w:tc>
        <w:tc>
          <w:tcPr>
            <w:tcW w:w="2669" w:type="dxa"/>
          </w:tcPr>
          <w:p w14:paraId="1FC118E9">
            <w:pPr>
              <w:spacing w:line="440" w:lineRule="exact"/>
              <w:rPr>
                <w:rFonts w:ascii="宋体" w:hAnsi="宋体"/>
                <w:color w:val="000000"/>
                <w:sz w:val="24"/>
              </w:rPr>
            </w:pPr>
          </w:p>
        </w:tc>
        <w:tc>
          <w:tcPr>
            <w:tcW w:w="1620" w:type="dxa"/>
            <w:vAlign w:val="center"/>
          </w:tcPr>
          <w:p w14:paraId="637A8FF4">
            <w:pPr>
              <w:spacing w:line="440" w:lineRule="exact"/>
              <w:jc w:val="center"/>
              <w:rPr>
                <w:rFonts w:ascii="宋体" w:hAnsi="宋体"/>
                <w:color w:val="000000"/>
                <w:sz w:val="24"/>
              </w:rPr>
            </w:pPr>
          </w:p>
        </w:tc>
        <w:tc>
          <w:tcPr>
            <w:tcW w:w="2967" w:type="dxa"/>
          </w:tcPr>
          <w:p w14:paraId="6DC57194">
            <w:pPr>
              <w:spacing w:line="440" w:lineRule="exact"/>
              <w:rPr>
                <w:rFonts w:ascii="宋体" w:hAnsi="宋体"/>
                <w:color w:val="000000"/>
                <w:sz w:val="24"/>
              </w:rPr>
            </w:pPr>
          </w:p>
        </w:tc>
      </w:tr>
      <w:tr w14:paraId="32FF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1CB1C3B">
            <w:pPr>
              <w:spacing w:line="440" w:lineRule="exact"/>
              <w:rPr>
                <w:rFonts w:ascii="宋体" w:hAnsi="宋体"/>
                <w:color w:val="000000"/>
                <w:sz w:val="24"/>
              </w:rPr>
            </w:pPr>
          </w:p>
        </w:tc>
        <w:tc>
          <w:tcPr>
            <w:tcW w:w="2669" w:type="dxa"/>
          </w:tcPr>
          <w:p w14:paraId="61D35E03">
            <w:pPr>
              <w:spacing w:line="440" w:lineRule="exact"/>
              <w:rPr>
                <w:rFonts w:ascii="宋体" w:hAnsi="宋体"/>
                <w:color w:val="000000"/>
                <w:sz w:val="24"/>
              </w:rPr>
            </w:pPr>
          </w:p>
        </w:tc>
        <w:tc>
          <w:tcPr>
            <w:tcW w:w="1620" w:type="dxa"/>
            <w:vAlign w:val="center"/>
          </w:tcPr>
          <w:p w14:paraId="0EE7FF3F">
            <w:pPr>
              <w:spacing w:line="440" w:lineRule="exact"/>
              <w:jc w:val="center"/>
              <w:rPr>
                <w:rFonts w:ascii="宋体" w:hAnsi="宋体"/>
                <w:color w:val="000000"/>
                <w:sz w:val="24"/>
              </w:rPr>
            </w:pPr>
          </w:p>
        </w:tc>
        <w:tc>
          <w:tcPr>
            <w:tcW w:w="2967" w:type="dxa"/>
          </w:tcPr>
          <w:p w14:paraId="66733FA7">
            <w:pPr>
              <w:spacing w:line="440" w:lineRule="exact"/>
              <w:rPr>
                <w:rFonts w:ascii="宋体" w:hAnsi="宋体"/>
                <w:color w:val="000000"/>
                <w:sz w:val="24"/>
              </w:rPr>
            </w:pPr>
          </w:p>
        </w:tc>
      </w:tr>
      <w:tr w14:paraId="3CD3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7D79A80">
            <w:pPr>
              <w:spacing w:line="440" w:lineRule="exact"/>
              <w:rPr>
                <w:rFonts w:ascii="宋体" w:hAnsi="宋体"/>
                <w:color w:val="000000"/>
                <w:sz w:val="24"/>
              </w:rPr>
            </w:pPr>
          </w:p>
        </w:tc>
        <w:tc>
          <w:tcPr>
            <w:tcW w:w="2669" w:type="dxa"/>
          </w:tcPr>
          <w:p w14:paraId="53867BA7">
            <w:pPr>
              <w:spacing w:line="440" w:lineRule="exact"/>
              <w:rPr>
                <w:rFonts w:ascii="宋体" w:hAnsi="宋体"/>
                <w:color w:val="000000"/>
                <w:sz w:val="24"/>
              </w:rPr>
            </w:pPr>
          </w:p>
        </w:tc>
        <w:tc>
          <w:tcPr>
            <w:tcW w:w="1620" w:type="dxa"/>
            <w:vAlign w:val="center"/>
          </w:tcPr>
          <w:p w14:paraId="47F29A3C">
            <w:pPr>
              <w:spacing w:line="440" w:lineRule="exact"/>
              <w:jc w:val="center"/>
              <w:rPr>
                <w:rFonts w:ascii="宋体" w:hAnsi="宋体"/>
                <w:color w:val="000000"/>
                <w:sz w:val="24"/>
              </w:rPr>
            </w:pPr>
          </w:p>
        </w:tc>
        <w:tc>
          <w:tcPr>
            <w:tcW w:w="2967" w:type="dxa"/>
          </w:tcPr>
          <w:p w14:paraId="08E9DBC8">
            <w:pPr>
              <w:spacing w:line="440" w:lineRule="exact"/>
              <w:rPr>
                <w:rFonts w:ascii="宋体" w:hAnsi="宋体"/>
                <w:color w:val="000000"/>
                <w:sz w:val="24"/>
              </w:rPr>
            </w:pPr>
          </w:p>
        </w:tc>
      </w:tr>
      <w:tr w14:paraId="3A22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46265DCB">
            <w:pPr>
              <w:spacing w:line="440" w:lineRule="exact"/>
              <w:rPr>
                <w:rFonts w:ascii="宋体" w:hAnsi="宋体"/>
                <w:color w:val="000000"/>
                <w:sz w:val="24"/>
              </w:rPr>
            </w:pPr>
          </w:p>
        </w:tc>
        <w:tc>
          <w:tcPr>
            <w:tcW w:w="2669" w:type="dxa"/>
          </w:tcPr>
          <w:p w14:paraId="0FD28800">
            <w:pPr>
              <w:spacing w:line="440" w:lineRule="exact"/>
              <w:rPr>
                <w:rFonts w:ascii="宋体" w:hAnsi="宋体"/>
                <w:color w:val="000000"/>
                <w:sz w:val="24"/>
              </w:rPr>
            </w:pPr>
          </w:p>
        </w:tc>
        <w:tc>
          <w:tcPr>
            <w:tcW w:w="1620" w:type="dxa"/>
            <w:vAlign w:val="center"/>
          </w:tcPr>
          <w:p w14:paraId="4EA83AA8">
            <w:pPr>
              <w:spacing w:line="440" w:lineRule="exact"/>
              <w:jc w:val="center"/>
              <w:rPr>
                <w:rFonts w:ascii="宋体" w:hAnsi="宋体"/>
                <w:color w:val="000000"/>
                <w:sz w:val="24"/>
              </w:rPr>
            </w:pPr>
          </w:p>
        </w:tc>
        <w:tc>
          <w:tcPr>
            <w:tcW w:w="2967" w:type="dxa"/>
          </w:tcPr>
          <w:p w14:paraId="07C3FD0F">
            <w:pPr>
              <w:spacing w:line="440" w:lineRule="exact"/>
              <w:rPr>
                <w:rFonts w:ascii="宋体" w:hAnsi="宋体"/>
                <w:color w:val="000000"/>
                <w:sz w:val="24"/>
              </w:rPr>
            </w:pPr>
          </w:p>
        </w:tc>
      </w:tr>
      <w:tr w14:paraId="764B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FBA0222">
            <w:pPr>
              <w:spacing w:line="440" w:lineRule="exact"/>
              <w:rPr>
                <w:rFonts w:ascii="宋体" w:hAnsi="宋体"/>
                <w:color w:val="000000"/>
                <w:sz w:val="24"/>
              </w:rPr>
            </w:pPr>
          </w:p>
        </w:tc>
        <w:tc>
          <w:tcPr>
            <w:tcW w:w="2669" w:type="dxa"/>
          </w:tcPr>
          <w:p w14:paraId="663AA52C">
            <w:pPr>
              <w:spacing w:line="440" w:lineRule="exact"/>
              <w:rPr>
                <w:rFonts w:ascii="宋体" w:hAnsi="宋体"/>
                <w:color w:val="000000"/>
                <w:sz w:val="24"/>
              </w:rPr>
            </w:pPr>
          </w:p>
        </w:tc>
        <w:tc>
          <w:tcPr>
            <w:tcW w:w="1620" w:type="dxa"/>
            <w:vAlign w:val="center"/>
          </w:tcPr>
          <w:p w14:paraId="4A1E9875">
            <w:pPr>
              <w:spacing w:line="440" w:lineRule="exact"/>
              <w:jc w:val="center"/>
              <w:rPr>
                <w:rFonts w:ascii="宋体" w:hAnsi="宋体"/>
                <w:color w:val="000000"/>
                <w:sz w:val="24"/>
              </w:rPr>
            </w:pPr>
          </w:p>
        </w:tc>
        <w:tc>
          <w:tcPr>
            <w:tcW w:w="2967" w:type="dxa"/>
          </w:tcPr>
          <w:p w14:paraId="05A314AC">
            <w:pPr>
              <w:spacing w:line="440" w:lineRule="exact"/>
              <w:rPr>
                <w:rFonts w:ascii="宋体" w:hAnsi="宋体"/>
                <w:color w:val="000000"/>
                <w:sz w:val="24"/>
              </w:rPr>
            </w:pPr>
          </w:p>
        </w:tc>
      </w:tr>
      <w:tr w14:paraId="0501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6EFCC791">
            <w:pPr>
              <w:spacing w:line="440" w:lineRule="exact"/>
              <w:rPr>
                <w:rFonts w:ascii="宋体" w:hAnsi="宋体"/>
                <w:color w:val="000000"/>
                <w:sz w:val="24"/>
              </w:rPr>
            </w:pPr>
          </w:p>
        </w:tc>
        <w:tc>
          <w:tcPr>
            <w:tcW w:w="2669" w:type="dxa"/>
          </w:tcPr>
          <w:p w14:paraId="12282C90">
            <w:pPr>
              <w:spacing w:line="440" w:lineRule="exact"/>
              <w:rPr>
                <w:rFonts w:ascii="宋体" w:hAnsi="宋体"/>
                <w:color w:val="000000"/>
                <w:sz w:val="24"/>
              </w:rPr>
            </w:pPr>
          </w:p>
        </w:tc>
        <w:tc>
          <w:tcPr>
            <w:tcW w:w="1620" w:type="dxa"/>
            <w:vAlign w:val="center"/>
          </w:tcPr>
          <w:p w14:paraId="64785DB9">
            <w:pPr>
              <w:spacing w:line="440" w:lineRule="exact"/>
              <w:jc w:val="center"/>
              <w:rPr>
                <w:rFonts w:ascii="宋体" w:hAnsi="宋体"/>
                <w:color w:val="000000"/>
                <w:sz w:val="24"/>
              </w:rPr>
            </w:pPr>
          </w:p>
        </w:tc>
        <w:tc>
          <w:tcPr>
            <w:tcW w:w="2967" w:type="dxa"/>
          </w:tcPr>
          <w:p w14:paraId="18574CA9">
            <w:pPr>
              <w:spacing w:line="440" w:lineRule="exact"/>
              <w:rPr>
                <w:rFonts w:ascii="宋体" w:hAnsi="宋体"/>
                <w:color w:val="000000"/>
                <w:sz w:val="24"/>
              </w:rPr>
            </w:pPr>
          </w:p>
        </w:tc>
      </w:tr>
      <w:tr w14:paraId="1305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65D4B5E8">
            <w:pPr>
              <w:spacing w:line="440" w:lineRule="exact"/>
              <w:rPr>
                <w:rFonts w:ascii="宋体" w:hAnsi="宋体"/>
                <w:color w:val="000000"/>
                <w:sz w:val="24"/>
              </w:rPr>
            </w:pPr>
          </w:p>
        </w:tc>
        <w:tc>
          <w:tcPr>
            <w:tcW w:w="2669" w:type="dxa"/>
          </w:tcPr>
          <w:p w14:paraId="2404D60F">
            <w:pPr>
              <w:spacing w:line="440" w:lineRule="exact"/>
              <w:rPr>
                <w:rFonts w:ascii="宋体" w:hAnsi="宋体"/>
                <w:color w:val="000000"/>
                <w:sz w:val="24"/>
              </w:rPr>
            </w:pPr>
          </w:p>
        </w:tc>
        <w:tc>
          <w:tcPr>
            <w:tcW w:w="1620" w:type="dxa"/>
            <w:vAlign w:val="center"/>
          </w:tcPr>
          <w:p w14:paraId="6E14AB1D">
            <w:pPr>
              <w:spacing w:line="440" w:lineRule="exact"/>
              <w:jc w:val="center"/>
              <w:rPr>
                <w:rFonts w:ascii="宋体" w:hAnsi="宋体"/>
                <w:color w:val="000000"/>
                <w:sz w:val="24"/>
              </w:rPr>
            </w:pPr>
          </w:p>
        </w:tc>
        <w:tc>
          <w:tcPr>
            <w:tcW w:w="2967" w:type="dxa"/>
          </w:tcPr>
          <w:p w14:paraId="454CE905">
            <w:pPr>
              <w:spacing w:line="440" w:lineRule="exact"/>
              <w:rPr>
                <w:rFonts w:ascii="宋体" w:hAnsi="宋体"/>
                <w:color w:val="000000"/>
                <w:sz w:val="24"/>
              </w:rPr>
            </w:pPr>
          </w:p>
        </w:tc>
      </w:tr>
      <w:tr w14:paraId="5A5F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20FAE3A">
            <w:pPr>
              <w:spacing w:line="440" w:lineRule="exact"/>
              <w:rPr>
                <w:rFonts w:ascii="宋体" w:hAnsi="宋体"/>
                <w:color w:val="000000"/>
                <w:sz w:val="24"/>
              </w:rPr>
            </w:pPr>
          </w:p>
        </w:tc>
        <w:tc>
          <w:tcPr>
            <w:tcW w:w="2669" w:type="dxa"/>
          </w:tcPr>
          <w:p w14:paraId="6466BB5F">
            <w:pPr>
              <w:spacing w:line="440" w:lineRule="exact"/>
              <w:rPr>
                <w:rFonts w:ascii="宋体" w:hAnsi="宋体"/>
                <w:color w:val="000000"/>
                <w:sz w:val="24"/>
              </w:rPr>
            </w:pPr>
          </w:p>
        </w:tc>
        <w:tc>
          <w:tcPr>
            <w:tcW w:w="1620" w:type="dxa"/>
            <w:vAlign w:val="center"/>
          </w:tcPr>
          <w:p w14:paraId="1F393B01">
            <w:pPr>
              <w:spacing w:line="440" w:lineRule="exact"/>
              <w:jc w:val="center"/>
              <w:rPr>
                <w:rFonts w:ascii="宋体" w:hAnsi="宋体"/>
                <w:color w:val="000000"/>
                <w:sz w:val="24"/>
              </w:rPr>
            </w:pPr>
          </w:p>
        </w:tc>
        <w:tc>
          <w:tcPr>
            <w:tcW w:w="2967" w:type="dxa"/>
          </w:tcPr>
          <w:p w14:paraId="700955FE">
            <w:pPr>
              <w:spacing w:line="440" w:lineRule="exact"/>
              <w:rPr>
                <w:rFonts w:ascii="宋体" w:hAnsi="宋体"/>
                <w:color w:val="000000"/>
                <w:sz w:val="24"/>
              </w:rPr>
            </w:pPr>
          </w:p>
        </w:tc>
      </w:tr>
      <w:tr w14:paraId="25E6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6703725D">
            <w:pPr>
              <w:spacing w:line="440" w:lineRule="exact"/>
              <w:rPr>
                <w:rFonts w:ascii="宋体" w:hAnsi="宋体"/>
                <w:color w:val="000000"/>
                <w:sz w:val="24"/>
              </w:rPr>
            </w:pPr>
          </w:p>
        </w:tc>
        <w:tc>
          <w:tcPr>
            <w:tcW w:w="2669" w:type="dxa"/>
          </w:tcPr>
          <w:p w14:paraId="3717308B">
            <w:pPr>
              <w:spacing w:line="440" w:lineRule="exact"/>
              <w:rPr>
                <w:rFonts w:ascii="宋体" w:hAnsi="宋体"/>
                <w:color w:val="000000"/>
                <w:sz w:val="24"/>
              </w:rPr>
            </w:pPr>
          </w:p>
        </w:tc>
        <w:tc>
          <w:tcPr>
            <w:tcW w:w="1620" w:type="dxa"/>
            <w:vAlign w:val="center"/>
          </w:tcPr>
          <w:p w14:paraId="2A723E57">
            <w:pPr>
              <w:spacing w:line="440" w:lineRule="exact"/>
              <w:jc w:val="center"/>
              <w:rPr>
                <w:rFonts w:ascii="宋体" w:hAnsi="宋体"/>
                <w:color w:val="000000"/>
                <w:sz w:val="24"/>
              </w:rPr>
            </w:pPr>
          </w:p>
        </w:tc>
        <w:tc>
          <w:tcPr>
            <w:tcW w:w="2967" w:type="dxa"/>
          </w:tcPr>
          <w:p w14:paraId="1C1A1D19">
            <w:pPr>
              <w:spacing w:line="440" w:lineRule="exact"/>
              <w:rPr>
                <w:rFonts w:ascii="宋体" w:hAnsi="宋体"/>
                <w:color w:val="000000"/>
                <w:sz w:val="24"/>
              </w:rPr>
            </w:pPr>
          </w:p>
        </w:tc>
      </w:tr>
      <w:tr w14:paraId="63A7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8C6C8C1">
            <w:pPr>
              <w:spacing w:line="440" w:lineRule="exact"/>
              <w:rPr>
                <w:rFonts w:ascii="宋体" w:hAnsi="宋体"/>
                <w:color w:val="000000"/>
                <w:sz w:val="24"/>
              </w:rPr>
            </w:pPr>
          </w:p>
        </w:tc>
        <w:tc>
          <w:tcPr>
            <w:tcW w:w="2669" w:type="dxa"/>
          </w:tcPr>
          <w:p w14:paraId="026D1BD1">
            <w:pPr>
              <w:spacing w:line="440" w:lineRule="exact"/>
              <w:rPr>
                <w:rFonts w:ascii="宋体" w:hAnsi="宋体"/>
                <w:color w:val="000000"/>
                <w:sz w:val="24"/>
              </w:rPr>
            </w:pPr>
          </w:p>
        </w:tc>
        <w:tc>
          <w:tcPr>
            <w:tcW w:w="1620" w:type="dxa"/>
            <w:vAlign w:val="center"/>
          </w:tcPr>
          <w:p w14:paraId="586A01C0">
            <w:pPr>
              <w:spacing w:line="440" w:lineRule="exact"/>
              <w:jc w:val="center"/>
              <w:rPr>
                <w:rFonts w:ascii="宋体" w:hAnsi="宋体"/>
                <w:color w:val="000000"/>
                <w:sz w:val="24"/>
              </w:rPr>
            </w:pPr>
          </w:p>
        </w:tc>
        <w:tc>
          <w:tcPr>
            <w:tcW w:w="2967" w:type="dxa"/>
          </w:tcPr>
          <w:p w14:paraId="7F8BE8FA">
            <w:pPr>
              <w:spacing w:line="440" w:lineRule="exact"/>
              <w:rPr>
                <w:rFonts w:ascii="宋体" w:hAnsi="宋体"/>
                <w:color w:val="000000"/>
                <w:sz w:val="24"/>
              </w:rPr>
            </w:pPr>
          </w:p>
        </w:tc>
      </w:tr>
      <w:tr w14:paraId="46AF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57D6671">
            <w:pPr>
              <w:spacing w:line="440" w:lineRule="exact"/>
              <w:rPr>
                <w:rFonts w:ascii="宋体" w:hAnsi="宋体"/>
                <w:color w:val="000000"/>
                <w:sz w:val="24"/>
              </w:rPr>
            </w:pPr>
          </w:p>
        </w:tc>
        <w:tc>
          <w:tcPr>
            <w:tcW w:w="2669" w:type="dxa"/>
          </w:tcPr>
          <w:p w14:paraId="4D5BB380">
            <w:pPr>
              <w:spacing w:line="440" w:lineRule="exact"/>
              <w:rPr>
                <w:rFonts w:ascii="宋体" w:hAnsi="宋体"/>
                <w:color w:val="000000"/>
                <w:sz w:val="24"/>
              </w:rPr>
            </w:pPr>
          </w:p>
        </w:tc>
        <w:tc>
          <w:tcPr>
            <w:tcW w:w="1620" w:type="dxa"/>
            <w:vAlign w:val="center"/>
          </w:tcPr>
          <w:p w14:paraId="289DF80A">
            <w:pPr>
              <w:spacing w:line="440" w:lineRule="exact"/>
              <w:jc w:val="center"/>
              <w:rPr>
                <w:rFonts w:ascii="宋体" w:hAnsi="宋体"/>
                <w:color w:val="000000"/>
                <w:sz w:val="24"/>
              </w:rPr>
            </w:pPr>
          </w:p>
        </w:tc>
        <w:tc>
          <w:tcPr>
            <w:tcW w:w="2967" w:type="dxa"/>
          </w:tcPr>
          <w:p w14:paraId="7D091610">
            <w:pPr>
              <w:spacing w:line="440" w:lineRule="exact"/>
              <w:rPr>
                <w:rFonts w:ascii="宋体" w:hAnsi="宋体"/>
                <w:color w:val="000000"/>
                <w:sz w:val="24"/>
              </w:rPr>
            </w:pPr>
          </w:p>
        </w:tc>
      </w:tr>
      <w:tr w14:paraId="6679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5868912">
            <w:pPr>
              <w:spacing w:line="440" w:lineRule="exact"/>
              <w:rPr>
                <w:rFonts w:ascii="宋体" w:hAnsi="宋体"/>
                <w:color w:val="000000"/>
                <w:sz w:val="24"/>
              </w:rPr>
            </w:pPr>
          </w:p>
        </w:tc>
        <w:tc>
          <w:tcPr>
            <w:tcW w:w="2669" w:type="dxa"/>
          </w:tcPr>
          <w:p w14:paraId="4EEF94DF">
            <w:pPr>
              <w:spacing w:line="440" w:lineRule="exact"/>
              <w:rPr>
                <w:rFonts w:ascii="宋体" w:hAnsi="宋体"/>
                <w:color w:val="000000"/>
                <w:sz w:val="24"/>
              </w:rPr>
            </w:pPr>
          </w:p>
        </w:tc>
        <w:tc>
          <w:tcPr>
            <w:tcW w:w="1620" w:type="dxa"/>
            <w:vAlign w:val="center"/>
          </w:tcPr>
          <w:p w14:paraId="06B33CAA">
            <w:pPr>
              <w:spacing w:line="440" w:lineRule="exact"/>
              <w:jc w:val="center"/>
              <w:rPr>
                <w:rFonts w:ascii="宋体" w:hAnsi="宋体"/>
                <w:color w:val="000000"/>
                <w:sz w:val="24"/>
              </w:rPr>
            </w:pPr>
          </w:p>
        </w:tc>
        <w:tc>
          <w:tcPr>
            <w:tcW w:w="2967" w:type="dxa"/>
          </w:tcPr>
          <w:p w14:paraId="18B605BA">
            <w:pPr>
              <w:spacing w:line="440" w:lineRule="exact"/>
              <w:rPr>
                <w:rFonts w:ascii="宋体" w:hAnsi="宋体"/>
                <w:color w:val="000000"/>
                <w:sz w:val="24"/>
              </w:rPr>
            </w:pPr>
          </w:p>
        </w:tc>
      </w:tr>
      <w:tr w14:paraId="148B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968C9D8">
            <w:pPr>
              <w:spacing w:line="440" w:lineRule="exact"/>
              <w:rPr>
                <w:rFonts w:ascii="宋体" w:hAnsi="宋体"/>
                <w:color w:val="000000"/>
                <w:sz w:val="24"/>
              </w:rPr>
            </w:pPr>
          </w:p>
        </w:tc>
        <w:tc>
          <w:tcPr>
            <w:tcW w:w="2669" w:type="dxa"/>
          </w:tcPr>
          <w:p w14:paraId="470383FE">
            <w:pPr>
              <w:spacing w:line="440" w:lineRule="exact"/>
              <w:rPr>
                <w:rFonts w:ascii="宋体" w:hAnsi="宋体"/>
                <w:color w:val="000000"/>
                <w:sz w:val="24"/>
              </w:rPr>
            </w:pPr>
          </w:p>
        </w:tc>
        <w:tc>
          <w:tcPr>
            <w:tcW w:w="1620" w:type="dxa"/>
            <w:vAlign w:val="center"/>
          </w:tcPr>
          <w:p w14:paraId="7C30DF0E">
            <w:pPr>
              <w:spacing w:line="440" w:lineRule="exact"/>
              <w:jc w:val="center"/>
              <w:rPr>
                <w:rFonts w:ascii="宋体" w:hAnsi="宋体"/>
                <w:color w:val="000000"/>
                <w:sz w:val="24"/>
              </w:rPr>
            </w:pPr>
          </w:p>
        </w:tc>
        <w:tc>
          <w:tcPr>
            <w:tcW w:w="2967" w:type="dxa"/>
          </w:tcPr>
          <w:p w14:paraId="2DDB1109">
            <w:pPr>
              <w:spacing w:line="440" w:lineRule="exact"/>
              <w:rPr>
                <w:rFonts w:ascii="宋体" w:hAnsi="宋体"/>
                <w:color w:val="000000"/>
                <w:sz w:val="24"/>
              </w:rPr>
            </w:pPr>
          </w:p>
        </w:tc>
      </w:tr>
      <w:tr w14:paraId="047C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053020AD">
            <w:pPr>
              <w:spacing w:line="440" w:lineRule="exact"/>
              <w:rPr>
                <w:rFonts w:ascii="宋体" w:hAnsi="宋体"/>
                <w:color w:val="000000"/>
                <w:sz w:val="24"/>
              </w:rPr>
            </w:pPr>
          </w:p>
        </w:tc>
        <w:tc>
          <w:tcPr>
            <w:tcW w:w="2669" w:type="dxa"/>
          </w:tcPr>
          <w:p w14:paraId="67DB428C">
            <w:pPr>
              <w:spacing w:line="440" w:lineRule="exact"/>
              <w:rPr>
                <w:rFonts w:ascii="宋体" w:hAnsi="宋体"/>
                <w:color w:val="000000"/>
                <w:sz w:val="24"/>
              </w:rPr>
            </w:pPr>
          </w:p>
        </w:tc>
        <w:tc>
          <w:tcPr>
            <w:tcW w:w="1620" w:type="dxa"/>
            <w:vAlign w:val="center"/>
          </w:tcPr>
          <w:p w14:paraId="65381797">
            <w:pPr>
              <w:spacing w:line="440" w:lineRule="exact"/>
              <w:jc w:val="center"/>
              <w:rPr>
                <w:rFonts w:ascii="宋体" w:hAnsi="宋体"/>
                <w:color w:val="000000"/>
                <w:sz w:val="24"/>
              </w:rPr>
            </w:pPr>
          </w:p>
        </w:tc>
        <w:tc>
          <w:tcPr>
            <w:tcW w:w="2967" w:type="dxa"/>
          </w:tcPr>
          <w:p w14:paraId="1A647258">
            <w:pPr>
              <w:spacing w:line="440" w:lineRule="exact"/>
              <w:rPr>
                <w:rFonts w:ascii="宋体" w:hAnsi="宋体"/>
                <w:color w:val="000000"/>
                <w:sz w:val="24"/>
              </w:rPr>
            </w:pPr>
          </w:p>
        </w:tc>
      </w:tr>
      <w:tr w14:paraId="7F0B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2DF2410">
            <w:pPr>
              <w:spacing w:line="440" w:lineRule="exact"/>
              <w:rPr>
                <w:rFonts w:ascii="宋体" w:hAnsi="宋体"/>
                <w:color w:val="000000"/>
                <w:sz w:val="24"/>
              </w:rPr>
            </w:pPr>
          </w:p>
        </w:tc>
        <w:tc>
          <w:tcPr>
            <w:tcW w:w="2669" w:type="dxa"/>
          </w:tcPr>
          <w:p w14:paraId="60809859">
            <w:pPr>
              <w:spacing w:line="440" w:lineRule="exact"/>
              <w:rPr>
                <w:rFonts w:ascii="宋体" w:hAnsi="宋体"/>
                <w:color w:val="000000"/>
                <w:sz w:val="24"/>
              </w:rPr>
            </w:pPr>
          </w:p>
        </w:tc>
        <w:tc>
          <w:tcPr>
            <w:tcW w:w="1620" w:type="dxa"/>
            <w:vAlign w:val="center"/>
          </w:tcPr>
          <w:p w14:paraId="22E06343">
            <w:pPr>
              <w:spacing w:line="440" w:lineRule="exact"/>
              <w:jc w:val="center"/>
              <w:rPr>
                <w:rFonts w:ascii="宋体" w:hAnsi="宋体"/>
                <w:color w:val="000000"/>
                <w:sz w:val="24"/>
              </w:rPr>
            </w:pPr>
          </w:p>
        </w:tc>
        <w:tc>
          <w:tcPr>
            <w:tcW w:w="2967" w:type="dxa"/>
          </w:tcPr>
          <w:p w14:paraId="1A5DAC70">
            <w:pPr>
              <w:spacing w:line="440" w:lineRule="exact"/>
              <w:rPr>
                <w:rFonts w:ascii="宋体" w:hAnsi="宋体"/>
                <w:color w:val="000000"/>
                <w:sz w:val="24"/>
              </w:rPr>
            </w:pPr>
          </w:p>
        </w:tc>
      </w:tr>
      <w:tr w14:paraId="0A7C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0A32613E">
            <w:pPr>
              <w:spacing w:line="440" w:lineRule="exact"/>
              <w:rPr>
                <w:rFonts w:ascii="宋体" w:hAnsi="宋体"/>
                <w:color w:val="000000"/>
                <w:sz w:val="24"/>
              </w:rPr>
            </w:pPr>
          </w:p>
        </w:tc>
        <w:tc>
          <w:tcPr>
            <w:tcW w:w="2669" w:type="dxa"/>
          </w:tcPr>
          <w:p w14:paraId="520C71E8">
            <w:pPr>
              <w:spacing w:line="440" w:lineRule="exact"/>
              <w:rPr>
                <w:rFonts w:ascii="宋体" w:hAnsi="宋体"/>
                <w:color w:val="000000"/>
                <w:sz w:val="24"/>
              </w:rPr>
            </w:pPr>
          </w:p>
        </w:tc>
        <w:tc>
          <w:tcPr>
            <w:tcW w:w="1620" w:type="dxa"/>
            <w:vAlign w:val="center"/>
          </w:tcPr>
          <w:p w14:paraId="0E234AF5">
            <w:pPr>
              <w:spacing w:line="440" w:lineRule="exact"/>
              <w:jc w:val="center"/>
              <w:rPr>
                <w:rFonts w:ascii="宋体" w:hAnsi="宋体"/>
                <w:color w:val="000000"/>
                <w:sz w:val="24"/>
              </w:rPr>
            </w:pPr>
          </w:p>
        </w:tc>
        <w:tc>
          <w:tcPr>
            <w:tcW w:w="2967" w:type="dxa"/>
          </w:tcPr>
          <w:p w14:paraId="76AFBE53">
            <w:pPr>
              <w:spacing w:line="440" w:lineRule="exact"/>
              <w:rPr>
                <w:rFonts w:ascii="宋体" w:hAnsi="宋体"/>
                <w:color w:val="000000"/>
                <w:sz w:val="24"/>
              </w:rPr>
            </w:pPr>
          </w:p>
        </w:tc>
      </w:tr>
      <w:tr w14:paraId="7C08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08626B25">
            <w:pPr>
              <w:spacing w:line="440" w:lineRule="exact"/>
              <w:rPr>
                <w:rFonts w:ascii="宋体" w:hAnsi="宋体"/>
                <w:color w:val="000000"/>
                <w:sz w:val="24"/>
              </w:rPr>
            </w:pPr>
          </w:p>
        </w:tc>
        <w:tc>
          <w:tcPr>
            <w:tcW w:w="2669" w:type="dxa"/>
          </w:tcPr>
          <w:p w14:paraId="739C8AED">
            <w:pPr>
              <w:spacing w:line="440" w:lineRule="exact"/>
              <w:rPr>
                <w:rFonts w:ascii="宋体" w:hAnsi="宋体"/>
                <w:color w:val="000000"/>
                <w:sz w:val="24"/>
              </w:rPr>
            </w:pPr>
          </w:p>
        </w:tc>
        <w:tc>
          <w:tcPr>
            <w:tcW w:w="1620" w:type="dxa"/>
            <w:vAlign w:val="center"/>
          </w:tcPr>
          <w:p w14:paraId="53D728C7">
            <w:pPr>
              <w:spacing w:line="440" w:lineRule="exact"/>
              <w:jc w:val="center"/>
              <w:rPr>
                <w:rFonts w:ascii="宋体" w:hAnsi="宋体"/>
                <w:color w:val="000000"/>
                <w:sz w:val="24"/>
              </w:rPr>
            </w:pPr>
          </w:p>
        </w:tc>
        <w:tc>
          <w:tcPr>
            <w:tcW w:w="2967" w:type="dxa"/>
          </w:tcPr>
          <w:p w14:paraId="2FCD0BC6">
            <w:pPr>
              <w:spacing w:line="440" w:lineRule="exact"/>
              <w:rPr>
                <w:rFonts w:ascii="宋体" w:hAnsi="宋体"/>
                <w:color w:val="000000"/>
                <w:sz w:val="24"/>
              </w:rPr>
            </w:pPr>
          </w:p>
        </w:tc>
      </w:tr>
      <w:tr w14:paraId="4779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5A00149">
            <w:pPr>
              <w:spacing w:line="440" w:lineRule="exact"/>
              <w:rPr>
                <w:rFonts w:ascii="宋体" w:hAnsi="宋体"/>
                <w:color w:val="000000"/>
                <w:sz w:val="24"/>
              </w:rPr>
            </w:pPr>
          </w:p>
        </w:tc>
        <w:tc>
          <w:tcPr>
            <w:tcW w:w="2669" w:type="dxa"/>
          </w:tcPr>
          <w:p w14:paraId="734345E3">
            <w:pPr>
              <w:spacing w:line="440" w:lineRule="exact"/>
              <w:rPr>
                <w:rFonts w:ascii="宋体" w:hAnsi="宋体"/>
                <w:color w:val="000000"/>
                <w:sz w:val="24"/>
              </w:rPr>
            </w:pPr>
          </w:p>
        </w:tc>
        <w:tc>
          <w:tcPr>
            <w:tcW w:w="1620" w:type="dxa"/>
            <w:vAlign w:val="center"/>
          </w:tcPr>
          <w:p w14:paraId="34B671E9">
            <w:pPr>
              <w:spacing w:line="440" w:lineRule="exact"/>
              <w:jc w:val="center"/>
              <w:rPr>
                <w:rFonts w:ascii="宋体" w:hAnsi="宋体"/>
                <w:color w:val="000000"/>
                <w:sz w:val="24"/>
              </w:rPr>
            </w:pPr>
          </w:p>
        </w:tc>
        <w:tc>
          <w:tcPr>
            <w:tcW w:w="2967" w:type="dxa"/>
          </w:tcPr>
          <w:p w14:paraId="7A70FDF4">
            <w:pPr>
              <w:spacing w:line="440" w:lineRule="exact"/>
              <w:rPr>
                <w:rFonts w:ascii="宋体" w:hAnsi="宋体"/>
                <w:color w:val="000000"/>
                <w:sz w:val="24"/>
              </w:rPr>
            </w:pPr>
          </w:p>
        </w:tc>
      </w:tr>
      <w:tr w14:paraId="52DA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F2226D0">
            <w:pPr>
              <w:spacing w:line="440" w:lineRule="exact"/>
              <w:rPr>
                <w:rFonts w:ascii="宋体" w:hAnsi="宋体"/>
                <w:color w:val="000000"/>
                <w:sz w:val="24"/>
              </w:rPr>
            </w:pPr>
          </w:p>
        </w:tc>
        <w:tc>
          <w:tcPr>
            <w:tcW w:w="2669" w:type="dxa"/>
          </w:tcPr>
          <w:p w14:paraId="0B988E97">
            <w:pPr>
              <w:spacing w:line="440" w:lineRule="exact"/>
              <w:rPr>
                <w:rFonts w:ascii="宋体" w:hAnsi="宋体"/>
                <w:color w:val="000000"/>
                <w:sz w:val="24"/>
              </w:rPr>
            </w:pPr>
          </w:p>
        </w:tc>
        <w:tc>
          <w:tcPr>
            <w:tcW w:w="1620" w:type="dxa"/>
            <w:vAlign w:val="center"/>
          </w:tcPr>
          <w:p w14:paraId="5989B4DC">
            <w:pPr>
              <w:spacing w:line="440" w:lineRule="exact"/>
              <w:jc w:val="center"/>
              <w:rPr>
                <w:rFonts w:ascii="宋体" w:hAnsi="宋体"/>
                <w:color w:val="000000"/>
                <w:sz w:val="24"/>
              </w:rPr>
            </w:pPr>
          </w:p>
        </w:tc>
        <w:tc>
          <w:tcPr>
            <w:tcW w:w="2967" w:type="dxa"/>
          </w:tcPr>
          <w:p w14:paraId="44C1F7C5">
            <w:pPr>
              <w:spacing w:line="440" w:lineRule="exact"/>
              <w:rPr>
                <w:rFonts w:ascii="宋体" w:hAnsi="宋体"/>
                <w:color w:val="000000"/>
                <w:sz w:val="24"/>
              </w:rPr>
            </w:pPr>
          </w:p>
        </w:tc>
      </w:tr>
    </w:tbl>
    <w:p w14:paraId="33EB24DB">
      <w:pPr>
        <w:spacing w:after="120" w:line="440" w:lineRule="exact"/>
        <w:rPr>
          <w:rFonts w:ascii="宋体" w:hAnsi="宋体"/>
          <w:b/>
          <w:bCs/>
          <w:color w:val="000000"/>
          <w:sz w:val="24"/>
        </w:rPr>
        <w:sectPr>
          <w:headerReference r:id="rId5" w:type="first"/>
          <w:footerReference r:id="rId8" w:type="first"/>
          <w:headerReference r:id="rId4" w:type="default"/>
          <w:footerReference r:id="rId6" w:type="default"/>
          <w:footerReference r:id="rId7" w:type="even"/>
          <w:pgSz w:w="11907" w:h="16840"/>
          <w:pgMar w:top="1440" w:right="1797" w:bottom="1440" w:left="1797" w:header="851" w:footer="992" w:gutter="0"/>
          <w:pgNumType w:start="1"/>
          <w:cols w:space="425" w:num="1"/>
          <w:titlePg/>
          <w:docGrid w:type="lines" w:linePitch="312" w:charSpace="0"/>
        </w:sectPr>
      </w:pPr>
      <w:r>
        <w:rPr>
          <w:rFonts w:hint="eastAsia" w:ascii="宋体" w:hAnsi="宋体"/>
          <w:b/>
          <w:bCs/>
          <w:color w:val="000000"/>
          <w:sz w:val="24"/>
        </w:rPr>
        <w:t>注：列出所有参加本项目专业人员名单及在本项目中所承担职位和工作。</w:t>
      </w:r>
    </w:p>
    <w:p w14:paraId="3969B11D">
      <w:pPr>
        <w:spacing w:line="480" w:lineRule="auto"/>
        <w:rPr>
          <w:b/>
          <w:color w:val="000000"/>
          <w:sz w:val="24"/>
        </w:rPr>
      </w:pPr>
      <w:r>
        <w:rPr>
          <w:rFonts w:hint="eastAsia"/>
          <w:b/>
          <w:color w:val="000000"/>
          <w:sz w:val="24"/>
        </w:rPr>
        <w:t>附件7-2</w:t>
      </w:r>
    </w:p>
    <w:p w14:paraId="3A7648E0">
      <w:pPr>
        <w:spacing w:line="480" w:lineRule="auto"/>
        <w:jc w:val="center"/>
        <w:rPr>
          <w:rFonts w:ascii="宋体" w:hAnsi="宋体"/>
          <w:b/>
          <w:color w:val="000000"/>
          <w:sz w:val="30"/>
        </w:rPr>
      </w:pPr>
      <w:r>
        <w:rPr>
          <w:color w:val="000000"/>
          <w:sz w:val="24"/>
        </w:rPr>
        <w:tab/>
      </w:r>
      <w:r>
        <w:rPr>
          <w:b/>
          <w:color w:val="000000"/>
          <w:sz w:val="24"/>
        </w:rPr>
        <w:tab/>
      </w:r>
      <w:r>
        <w:rPr>
          <w:rFonts w:hint="eastAsia"/>
          <w:b/>
          <w:color w:val="000000"/>
          <w:sz w:val="24"/>
        </w:rPr>
        <w:t>专业人员简历格式</w:t>
      </w:r>
    </w:p>
    <w:p w14:paraId="0B3B1538">
      <w:pPr>
        <w:spacing w:after="120" w:line="440" w:lineRule="exact"/>
        <w:rPr>
          <w:rFonts w:ascii="宋体" w:hAnsi="宋体"/>
          <w:color w:val="000000"/>
          <w:sz w:val="24"/>
        </w:rPr>
      </w:pPr>
      <w:r>
        <w:rPr>
          <w:rFonts w:hint="eastAsia" w:ascii="宋体" w:hAnsi="宋体"/>
          <w:color w:val="000000"/>
          <w:sz w:val="24"/>
        </w:rPr>
        <w:t>本项目岗位：</w:t>
      </w:r>
      <w:r>
        <w:rPr>
          <w:rFonts w:hint="eastAsia" w:ascii="宋体" w:hAnsi="宋体"/>
          <w:color w:val="000000"/>
          <w:sz w:val="24"/>
          <w:u w:val="single"/>
        </w:rPr>
        <w:t xml:space="preserve">                                         </w:t>
      </w:r>
    </w:p>
    <w:p w14:paraId="38BC7E5B">
      <w:pPr>
        <w:spacing w:after="120" w:line="440" w:lineRule="exact"/>
        <w:rPr>
          <w:rFonts w:ascii="宋体" w:hAnsi="宋体"/>
          <w:color w:val="000000"/>
          <w:sz w:val="24"/>
          <w:u w:val="single"/>
        </w:rPr>
      </w:pPr>
      <w:r>
        <w:rPr>
          <w:rFonts w:hint="eastAsia" w:ascii="宋体" w:hAnsi="宋体"/>
          <w:color w:val="000000"/>
          <w:sz w:val="24"/>
        </w:rPr>
        <w:t>人员姓名：</w:t>
      </w:r>
      <w:r>
        <w:rPr>
          <w:rFonts w:hint="eastAsia" w:ascii="宋体" w:hAnsi="宋体"/>
          <w:color w:val="000000"/>
          <w:sz w:val="24"/>
          <w:u w:val="single"/>
        </w:rPr>
        <w:t xml:space="preserve">                                          </w:t>
      </w:r>
    </w:p>
    <w:p w14:paraId="4D4B2C15">
      <w:pPr>
        <w:spacing w:after="120" w:line="440" w:lineRule="exact"/>
        <w:rPr>
          <w:rFonts w:ascii="宋体" w:hAnsi="宋体"/>
          <w:color w:val="000000"/>
          <w:sz w:val="24"/>
          <w:u w:val="single"/>
        </w:rPr>
      </w:pPr>
      <w:r>
        <w:rPr>
          <w:rFonts w:hint="eastAsia" w:ascii="宋体" w:hAnsi="宋体"/>
          <w:color w:val="000000"/>
          <w:sz w:val="24"/>
        </w:rPr>
        <w:t>学历、专业：</w:t>
      </w:r>
      <w:r>
        <w:rPr>
          <w:rFonts w:hint="eastAsia" w:ascii="宋体" w:hAnsi="宋体"/>
          <w:color w:val="000000"/>
          <w:sz w:val="24"/>
          <w:u w:val="single"/>
        </w:rPr>
        <w:t xml:space="preserve">                               　        </w:t>
      </w:r>
    </w:p>
    <w:p w14:paraId="1993A6C2">
      <w:pPr>
        <w:spacing w:after="120" w:line="440" w:lineRule="exact"/>
        <w:rPr>
          <w:rFonts w:ascii="宋体" w:hAnsi="宋体"/>
          <w:color w:val="000000"/>
          <w:sz w:val="24"/>
        </w:rPr>
      </w:pPr>
      <w:r>
        <w:rPr>
          <w:rFonts w:hint="eastAsia" w:ascii="宋体" w:hAnsi="宋体"/>
          <w:color w:val="000000"/>
          <w:sz w:val="24"/>
        </w:rPr>
        <w:t xml:space="preserve">所获证书： </w:t>
      </w:r>
      <w:r>
        <w:rPr>
          <w:rFonts w:hint="eastAsia" w:ascii="宋体" w:hAnsi="宋体"/>
          <w:color w:val="000000"/>
          <w:sz w:val="24"/>
          <w:u w:val="single"/>
        </w:rPr>
        <w:t xml:space="preserve">                                           </w:t>
      </w:r>
    </w:p>
    <w:p w14:paraId="1BF1C9D6">
      <w:pPr>
        <w:spacing w:after="120" w:line="440" w:lineRule="exact"/>
        <w:rPr>
          <w:rFonts w:ascii="宋体" w:hAnsi="宋体"/>
          <w:color w:val="000000"/>
          <w:sz w:val="24"/>
        </w:rPr>
      </w:pPr>
      <w:r>
        <w:rPr>
          <w:rFonts w:hint="eastAsia" w:ascii="宋体" w:hAnsi="宋体"/>
          <w:color w:val="000000"/>
          <w:sz w:val="24"/>
        </w:rPr>
        <w:t>出生日期：</w:t>
      </w:r>
      <w:r>
        <w:rPr>
          <w:rFonts w:hint="eastAsia" w:ascii="宋体" w:hAnsi="宋体"/>
          <w:color w:val="000000"/>
          <w:sz w:val="24"/>
          <w:u w:val="single"/>
        </w:rPr>
        <w:t xml:space="preserve">                                   　      </w:t>
      </w:r>
    </w:p>
    <w:p w14:paraId="52982D40">
      <w:pPr>
        <w:spacing w:after="120" w:line="440" w:lineRule="exact"/>
        <w:rPr>
          <w:rFonts w:ascii="宋体" w:hAnsi="宋体"/>
          <w:color w:val="000000"/>
          <w:sz w:val="24"/>
        </w:rPr>
      </w:pPr>
      <w:r>
        <w:rPr>
          <w:rFonts w:hint="eastAsia" w:ascii="宋体" w:hAnsi="宋体"/>
          <w:color w:val="000000"/>
          <w:sz w:val="24"/>
        </w:rPr>
        <w:t>在此公司工作年限：</w:t>
      </w:r>
      <w:r>
        <w:rPr>
          <w:rFonts w:hint="eastAsia" w:ascii="宋体" w:hAnsi="宋体"/>
          <w:color w:val="000000"/>
          <w:sz w:val="24"/>
          <w:u w:val="single"/>
        </w:rPr>
        <w:t xml:space="preserve">         　　 　　　　　　　　　　</w:t>
      </w:r>
    </w:p>
    <w:p w14:paraId="3D724434">
      <w:pPr>
        <w:spacing w:after="120" w:line="440" w:lineRule="exact"/>
        <w:rPr>
          <w:rFonts w:ascii="宋体" w:hAnsi="宋体"/>
          <w:b/>
          <w:color w:val="000000"/>
          <w:sz w:val="24"/>
        </w:rPr>
      </w:pPr>
      <w:r>
        <w:rPr>
          <w:rFonts w:hint="eastAsia" w:ascii="宋体" w:hAnsi="宋体"/>
          <w:b/>
          <w:color w:val="000000"/>
          <w:sz w:val="24"/>
        </w:rPr>
        <w:t>关键资格条件：</w:t>
      </w:r>
    </w:p>
    <w:p w14:paraId="61E2116C">
      <w:pPr>
        <w:pStyle w:val="13"/>
        <w:pBdr>
          <w:bottom w:val="single" w:color="auto" w:sz="6" w:space="1"/>
        </w:pBdr>
        <w:rPr>
          <w:rFonts w:ascii="宋体" w:hAnsi="宋体"/>
          <w:b/>
          <w:i/>
          <w:color w:val="000000"/>
          <w:sz w:val="24"/>
        </w:rPr>
      </w:pPr>
      <w:r>
        <w:rPr>
          <w:rFonts w:hint="eastAsia" w:ascii="宋体" w:hAnsi="宋体"/>
          <w:b/>
          <w:i/>
          <w:color w:val="000000"/>
          <w:sz w:val="24"/>
        </w:rPr>
        <w:t>（概述此人员与本任务最相关的经验，描述其在以前的有关任务中承担的责任，给出日期和地点。）</w:t>
      </w:r>
    </w:p>
    <w:p w14:paraId="44B2A3A5">
      <w:pPr>
        <w:spacing w:after="120" w:line="440" w:lineRule="exact"/>
        <w:rPr>
          <w:rFonts w:ascii="宋体" w:hAnsi="宋体"/>
          <w:b/>
          <w:color w:val="000000"/>
          <w:sz w:val="24"/>
        </w:rPr>
      </w:pPr>
      <w:r>
        <w:rPr>
          <w:rFonts w:hint="eastAsia" w:ascii="宋体" w:hAnsi="宋体"/>
          <w:b/>
          <w:color w:val="000000"/>
          <w:sz w:val="24"/>
        </w:rPr>
        <w:t>教育：</w:t>
      </w:r>
    </w:p>
    <w:p w14:paraId="0796AE3C">
      <w:pPr>
        <w:spacing w:after="120" w:line="440" w:lineRule="exact"/>
        <w:rPr>
          <w:rFonts w:ascii="宋体" w:hAnsi="宋体"/>
          <w:i/>
          <w:color w:val="000000"/>
          <w:sz w:val="24"/>
        </w:rPr>
      </w:pPr>
      <w:r>
        <w:rPr>
          <w:rFonts w:hint="eastAsia" w:ascii="宋体" w:hAnsi="宋体"/>
          <w:i/>
          <w:color w:val="000000"/>
          <w:sz w:val="24"/>
        </w:rPr>
        <w:t>（概述此人员的大学和其他专业化教育和培训情况，给出学校的名称、入学日期、所获学位。）</w:t>
      </w:r>
    </w:p>
    <w:p w14:paraId="2980AD31">
      <w:pPr>
        <w:spacing w:line="440" w:lineRule="exact"/>
        <w:rPr>
          <w:rFonts w:ascii="宋体" w:hAnsi="宋体"/>
          <w:i/>
          <w:color w:val="000000"/>
          <w:sz w:val="24"/>
          <w:u w:val="single"/>
        </w:rPr>
      </w:pPr>
      <w:r>
        <w:rPr>
          <w:rFonts w:hint="eastAsia" w:ascii="宋体" w:hAnsi="宋体"/>
          <w:i/>
          <w:color w:val="000000"/>
          <w:sz w:val="24"/>
          <w:u w:val="single"/>
        </w:rPr>
        <w:t xml:space="preserve">                                                                            </w:t>
      </w:r>
    </w:p>
    <w:p w14:paraId="57C226C5">
      <w:pPr>
        <w:spacing w:after="120" w:line="440" w:lineRule="exact"/>
        <w:rPr>
          <w:rFonts w:ascii="宋体" w:hAnsi="宋体"/>
          <w:b/>
          <w:color w:val="000000"/>
          <w:sz w:val="24"/>
        </w:rPr>
      </w:pPr>
      <w:r>
        <w:rPr>
          <w:rFonts w:hint="eastAsia" w:ascii="宋体" w:hAnsi="宋体"/>
          <w:b/>
          <w:color w:val="000000"/>
          <w:sz w:val="24"/>
        </w:rPr>
        <w:t>所获证书：</w:t>
      </w:r>
    </w:p>
    <w:p w14:paraId="73920B8A">
      <w:pPr>
        <w:spacing w:after="120" w:line="440" w:lineRule="exact"/>
        <w:rPr>
          <w:rFonts w:ascii="宋体" w:hAnsi="宋体"/>
          <w:i/>
          <w:color w:val="000000"/>
          <w:sz w:val="24"/>
        </w:rPr>
      </w:pPr>
      <w:r>
        <w:rPr>
          <w:rFonts w:hint="eastAsia" w:ascii="宋体" w:hAnsi="宋体"/>
          <w:i/>
          <w:color w:val="000000"/>
          <w:sz w:val="24"/>
        </w:rPr>
        <w:t>（提供此人与本项目相关的证书扫描件）</w:t>
      </w:r>
    </w:p>
    <w:p w14:paraId="3C7127B8">
      <w:pPr>
        <w:pBdr>
          <w:bottom w:val="single" w:color="auto" w:sz="6" w:space="1"/>
        </w:pBdr>
        <w:spacing w:after="120" w:line="440" w:lineRule="exact"/>
        <w:rPr>
          <w:rFonts w:ascii="宋体" w:hAnsi="宋体"/>
          <w:color w:val="000000"/>
          <w:sz w:val="18"/>
          <w:szCs w:val="18"/>
        </w:rPr>
      </w:pPr>
    </w:p>
    <w:p w14:paraId="1841F590">
      <w:pPr>
        <w:spacing w:after="120" w:line="440" w:lineRule="exact"/>
        <w:rPr>
          <w:rFonts w:ascii="宋体" w:hAnsi="宋体"/>
          <w:b/>
          <w:color w:val="000000"/>
          <w:sz w:val="24"/>
        </w:rPr>
      </w:pPr>
      <w:r>
        <w:rPr>
          <w:rFonts w:hint="eastAsia" w:ascii="宋体" w:hAnsi="宋体"/>
          <w:b/>
          <w:color w:val="000000"/>
          <w:sz w:val="24"/>
        </w:rPr>
        <w:t>工作简历：</w:t>
      </w:r>
    </w:p>
    <w:p w14:paraId="2AB019EC">
      <w:pPr>
        <w:pStyle w:val="3"/>
        <w:ind w:firstLine="446"/>
        <w:rPr>
          <w:rFonts w:ascii="宋体" w:hAnsi="宋体"/>
          <w:color w:val="000000"/>
          <w:sz w:val="24"/>
        </w:rPr>
      </w:pPr>
      <w:r>
        <w:rPr>
          <w:rFonts w:hint="eastAsia" w:ascii="宋体" w:hAnsi="宋体"/>
          <w:color w:val="000000"/>
          <w:sz w:val="24"/>
        </w:rPr>
        <w:t>（从现任职位开始，倒叙列出自毕业后所任所有职务、日期、受雇单位名称、职位头衔、任务地点。近十年的经验应给出从事活动的类型和适当的用户信息。）</w:t>
      </w:r>
    </w:p>
    <w:p w14:paraId="599FA108">
      <w:pPr>
        <w:pBdr>
          <w:bottom w:val="single" w:color="auto" w:sz="6" w:space="1"/>
        </w:pBdr>
        <w:spacing w:after="120" w:line="440" w:lineRule="exact"/>
        <w:rPr>
          <w:rFonts w:ascii="宋体" w:hAnsi="宋体"/>
          <w:color w:val="000000"/>
          <w:sz w:val="24"/>
        </w:rPr>
      </w:pPr>
    </w:p>
    <w:p w14:paraId="573FC650">
      <w:pPr>
        <w:spacing w:after="120" w:line="440" w:lineRule="exact"/>
        <w:rPr>
          <w:rFonts w:ascii="宋体" w:hAnsi="宋体"/>
          <w:color w:val="000000"/>
          <w:sz w:val="24"/>
        </w:rPr>
      </w:pPr>
    </w:p>
    <w:p w14:paraId="50722A22">
      <w:pPr>
        <w:tabs>
          <w:tab w:val="left" w:pos="2895"/>
          <w:tab w:val="center" w:pos="4156"/>
        </w:tabs>
        <w:spacing w:line="480" w:lineRule="auto"/>
        <w:jc w:val="left"/>
        <w:rPr>
          <w:rFonts w:ascii="宋体" w:hAnsi="宋体"/>
          <w:b/>
          <w:bCs/>
          <w:color w:val="000000"/>
          <w:kern w:val="0"/>
          <w:sz w:val="24"/>
        </w:rPr>
      </w:pPr>
      <w:r>
        <w:rPr>
          <w:rFonts w:hint="eastAsia" w:ascii="宋体" w:hAnsi="宋体"/>
          <w:b/>
          <w:bCs/>
          <w:color w:val="000000"/>
          <w:kern w:val="0"/>
          <w:sz w:val="24"/>
        </w:rPr>
        <w:t>注：关键岗位人员均需填写此表。</w:t>
      </w:r>
    </w:p>
    <w:p w14:paraId="2EB9E1C8">
      <w:pPr>
        <w:tabs>
          <w:tab w:val="left" w:pos="2895"/>
          <w:tab w:val="center" w:pos="4156"/>
        </w:tabs>
        <w:spacing w:line="480" w:lineRule="auto"/>
        <w:jc w:val="left"/>
        <w:rPr>
          <w:b/>
          <w:sz w:val="24"/>
        </w:rPr>
      </w:pPr>
      <w:r>
        <w:rPr>
          <w:b/>
          <w:sz w:val="24"/>
        </w:rPr>
        <w:t>附件</w:t>
      </w:r>
      <w:r>
        <w:rPr>
          <w:rFonts w:hint="eastAsia"/>
          <w:b/>
          <w:sz w:val="24"/>
        </w:rPr>
        <w:t>8</w:t>
      </w:r>
    </w:p>
    <w:p w14:paraId="57BBD4C4">
      <w:pPr>
        <w:autoSpaceDN w:val="0"/>
        <w:spacing w:line="360" w:lineRule="auto"/>
        <w:jc w:val="center"/>
        <w:rPr>
          <w:b/>
          <w:bCs/>
          <w:sz w:val="24"/>
        </w:rPr>
      </w:pPr>
      <w:r>
        <w:rPr>
          <w:rFonts w:hint="eastAsia"/>
          <w:b/>
          <w:bCs/>
          <w:sz w:val="24"/>
        </w:rPr>
        <w:t>投标</w:t>
      </w:r>
      <w:r>
        <w:rPr>
          <w:b/>
          <w:bCs/>
          <w:sz w:val="24"/>
        </w:rPr>
        <w:t>代表人授权书</w:t>
      </w:r>
    </w:p>
    <w:p w14:paraId="7E251E8A">
      <w:pPr>
        <w:spacing w:line="360" w:lineRule="auto"/>
        <w:rPr>
          <w:sz w:val="24"/>
          <w:szCs w:val="21"/>
        </w:rPr>
      </w:pPr>
    </w:p>
    <w:p w14:paraId="61C5EE24">
      <w:pPr>
        <w:spacing w:line="360" w:lineRule="auto"/>
        <w:rPr>
          <w:sz w:val="24"/>
          <w:szCs w:val="21"/>
        </w:rPr>
      </w:pPr>
      <w:r>
        <w:rPr>
          <w:sz w:val="24"/>
          <w:szCs w:val="21"/>
        </w:rPr>
        <w:t>致：天津市政府采购中心</w:t>
      </w:r>
    </w:p>
    <w:p w14:paraId="4106F794">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36E9D877">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02E59F94">
      <w:pPr>
        <w:spacing w:line="360" w:lineRule="auto"/>
        <w:ind w:firstLine="448" w:firstLineChars="200"/>
        <w:rPr>
          <w:sz w:val="24"/>
          <w:szCs w:val="21"/>
        </w:rPr>
      </w:pPr>
      <w:r>
        <w:rPr>
          <w:sz w:val="24"/>
          <w:szCs w:val="21"/>
        </w:rPr>
        <w:t>本授权书至投标有效期结束前始终有效。</w:t>
      </w:r>
    </w:p>
    <w:p w14:paraId="335EF0DC">
      <w:pPr>
        <w:spacing w:line="360" w:lineRule="auto"/>
        <w:ind w:firstLine="448" w:firstLineChars="200"/>
        <w:rPr>
          <w:sz w:val="24"/>
          <w:szCs w:val="21"/>
        </w:rPr>
      </w:pPr>
      <w:r>
        <w:rPr>
          <w:sz w:val="24"/>
          <w:szCs w:val="21"/>
        </w:rPr>
        <w:t>投标代表人无转委托权，特此委托。</w:t>
      </w:r>
    </w:p>
    <w:p w14:paraId="0AFA788A">
      <w:pPr>
        <w:spacing w:line="360" w:lineRule="auto"/>
        <w:ind w:firstLine="448" w:firstLineChars="200"/>
        <w:rPr>
          <w:sz w:val="24"/>
        </w:rPr>
      </w:pPr>
    </w:p>
    <w:p w14:paraId="2B7A5E59">
      <w:pPr>
        <w:spacing w:line="360" w:lineRule="auto"/>
        <w:ind w:firstLine="448" w:firstLineChars="200"/>
        <w:rPr>
          <w:sz w:val="24"/>
        </w:rPr>
      </w:pPr>
    </w:p>
    <w:p w14:paraId="145DDF45">
      <w:pPr>
        <w:spacing w:line="360" w:lineRule="auto"/>
        <w:ind w:firstLine="448" w:firstLineChars="200"/>
        <w:rPr>
          <w:sz w:val="24"/>
        </w:rPr>
      </w:pPr>
    </w:p>
    <w:p w14:paraId="551188D7">
      <w:pPr>
        <w:spacing w:line="480" w:lineRule="auto"/>
        <w:jc w:val="center"/>
        <w:rPr>
          <w:sz w:val="24"/>
        </w:rPr>
      </w:pPr>
      <w:r>
        <w:rPr>
          <w:sz w:val="24"/>
        </w:rPr>
        <w:t xml:space="preserve">     年   月   日  </w:t>
      </w:r>
    </w:p>
    <w:p w14:paraId="1E580C3D">
      <w:pPr>
        <w:spacing w:line="360" w:lineRule="auto"/>
        <w:ind w:firstLine="4704" w:firstLineChars="2100"/>
        <w:rPr>
          <w:sz w:val="24"/>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26EA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29F02E42">
            <w:pPr>
              <w:spacing w:line="360" w:lineRule="auto"/>
              <w:jc w:val="left"/>
              <w:rPr>
                <w:sz w:val="24"/>
              </w:rPr>
            </w:pPr>
            <w:r>
              <w:rPr>
                <w:sz w:val="24"/>
              </w:rPr>
              <w:t>投标代表人身份证正面</w:t>
            </w:r>
          </w:p>
          <w:p w14:paraId="6392C2A7">
            <w:pPr>
              <w:spacing w:line="360" w:lineRule="auto"/>
              <w:jc w:val="left"/>
              <w:rPr>
                <w:sz w:val="24"/>
              </w:rPr>
            </w:pPr>
          </w:p>
          <w:p w14:paraId="688CF803">
            <w:pPr>
              <w:spacing w:line="360" w:lineRule="auto"/>
              <w:jc w:val="left"/>
              <w:rPr>
                <w:sz w:val="24"/>
              </w:rPr>
            </w:pPr>
          </w:p>
          <w:p w14:paraId="70865E7B">
            <w:pPr>
              <w:spacing w:line="360" w:lineRule="auto"/>
              <w:jc w:val="left"/>
              <w:rPr>
                <w:sz w:val="24"/>
              </w:rPr>
            </w:pPr>
          </w:p>
          <w:p w14:paraId="5CA34A26">
            <w:pPr>
              <w:spacing w:line="360" w:lineRule="auto"/>
              <w:jc w:val="left"/>
              <w:rPr>
                <w:sz w:val="24"/>
              </w:rPr>
            </w:pPr>
          </w:p>
          <w:p w14:paraId="2C187325">
            <w:pPr>
              <w:spacing w:line="360" w:lineRule="auto"/>
              <w:jc w:val="left"/>
              <w:rPr>
                <w:sz w:val="24"/>
              </w:rPr>
            </w:pPr>
          </w:p>
        </w:tc>
        <w:tc>
          <w:tcPr>
            <w:tcW w:w="4264" w:type="dxa"/>
          </w:tcPr>
          <w:p w14:paraId="7EE2AD53">
            <w:pPr>
              <w:spacing w:line="360" w:lineRule="auto"/>
              <w:jc w:val="left"/>
              <w:rPr>
                <w:sz w:val="24"/>
              </w:rPr>
            </w:pPr>
            <w:r>
              <w:rPr>
                <w:sz w:val="24"/>
              </w:rPr>
              <w:t>投标代表人身份证背面</w:t>
            </w:r>
          </w:p>
        </w:tc>
      </w:tr>
    </w:tbl>
    <w:p w14:paraId="55768FAD">
      <w:pPr>
        <w:widowControl/>
        <w:jc w:val="left"/>
        <w:rPr>
          <w:sz w:val="24"/>
        </w:rPr>
      </w:pPr>
      <w:r>
        <w:rPr>
          <w:sz w:val="24"/>
        </w:rPr>
        <w:br w:type="page"/>
      </w:r>
    </w:p>
    <w:p w14:paraId="26AFDDD9">
      <w:pPr>
        <w:autoSpaceDN w:val="0"/>
        <w:spacing w:line="360" w:lineRule="auto"/>
        <w:jc w:val="left"/>
        <w:rPr>
          <w:b/>
          <w:bCs/>
          <w:sz w:val="24"/>
        </w:rPr>
      </w:pPr>
      <w:r>
        <w:rPr>
          <w:b/>
          <w:bCs/>
          <w:sz w:val="24"/>
        </w:rPr>
        <w:t>附件</w:t>
      </w:r>
      <w:r>
        <w:rPr>
          <w:rFonts w:hint="eastAsia"/>
          <w:b/>
          <w:bCs/>
          <w:sz w:val="24"/>
        </w:rPr>
        <w:t>9-1</w:t>
      </w:r>
    </w:p>
    <w:p w14:paraId="6E89D60D">
      <w:pPr>
        <w:autoSpaceDE w:val="0"/>
        <w:autoSpaceDN w:val="0"/>
        <w:spacing w:line="480" w:lineRule="auto"/>
        <w:jc w:val="center"/>
        <w:rPr>
          <w:sz w:val="24"/>
          <w:szCs w:val="24"/>
        </w:rPr>
      </w:pPr>
      <w:r>
        <w:rPr>
          <w:b/>
          <w:sz w:val="24"/>
          <w:szCs w:val="24"/>
        </w:rPr>
        <w:t>中小企业声明函（服务）</w:t>
      </w:r>
    </w:p>
    <w:p w14:paraId="3CCC2B0A">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2A430E6F">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rFonts w:hint="eastAsia"/>
          <w:sz w:val="24"/>
          <w:u w:val="single"/>
        </w:rPr>
        <w:t>软件和信息技术服务业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DEDC48F">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C8C7FCA">
      <w:pPr>
        <w:autoSpaceDE w:val="0"/>
        <w:autoSpaceDN w:val="0"/>
        <w:spacing w:line="500" w:lineRule="exact"/>
        <w:ind w:left="641"/>
        <w:jc w:val="left"/>
        <w:rPr>
          <w:sz w:val="24"/>
          <w:szCs w:val="24"/>
        </w:rPr>
      </w:pPr>
      <w:r>
        <w:rPr>
          <w:sz w:val="24"/>
          <w:szCs w:val="24"/>
        </w:rPr>
        <w:t>……</w:t>
      </w:r>
    </w:p>
    <w:p w14:paraId="79FD1B96">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094C512B">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010B2328">
      <w:pPr>
        <w:autoSpaceDE w:val="0"/>
        <w:autoSpaceDN w:val="0"/>
        <w:spacing w:line="500" w:lineRule="exact"/>
        <w:ind w:left="3840"/>
        <w:jc w:val="left"/>
        <w:rPr>
          <w:sz w:val="24"/>
          <w:szCs w:val="24"/>
        </w:rPr>
      </w:pPr>
      <w:r>
        <w:rPr>
          <w:sz w:val="24"/>
          <w:szCs w:val="24"/>
        </w:rPr>
        <w:t>投标人名称：</w:t>
      </w:r>
    </w:p>
    <w:p w14:paraId="61501DB1">
      <w:pPr>
        <w:autoSpaceDE w:val="0"/>
        <w:autoSpaceDN w:val="0"/>
        <w:spacing w:line="500" w:lineRule="exact"/>
        <w:ind w:left="3840"/>
        <w:jc w:val="left"/>
        <w:rPr>
          <w:sz w:val="32"/>
        </w:rPr>
      </w:pPr>
      <w:r>
        <w:rPr>
          <w:sz w:val="24"/>
          <w:szCs w:val="24"/>
        </w:rPr>
        <w:t>日期：</w:t>
      </w:r>
    </w:p>
    <w:p w14:paraId="76777155">
      <w:pPr>
        <w:spacing w:line="360" w:lineRule="auto"/>
        <w:ind w:right="84" w:firstLine="224" w:firstLineChars="100"/>
        <w:rPr>
          <w:b/>
          <w:sz w:val="24"/>
          <w:szCs w:val="24"/>
        </w:rPr>
      </w:pPr>
      <w:r>
        <w:rPr>
          <w:b/>
          <w:sz w:val="24"/>
          <w:szCs w:val="24"/>
        </w:rPr>
        <w:t>注：</w:t>
      </w:r>
    </w:p>
    <w:p w14:paraId="7C202CE9">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BC018DE">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318A4905">
      <w:pPr>
        <w:spacing w:line="360" w:lineRule="auto"/>
        <w:ind w:right="84" w:firstLine="224" w:firstLineChars="100"/>
        <w:rPr>
          <w:b/>
          <w:sz w:val="24"/>
          <w:szCs w:val="24"/>
        </w:rPr>
      </w:pPr>
      <w:r>
        <w:rPr>
          <w:b/>
          <w:sz w:val="24"/>
          <w:szCs w:val="24"/>
        </w:rPr>
        <w:t>3.中标（成交）供应商享受中小企业扶持政策的，将随中标（成交）结果同时公告其《中小企业声明函》，接受社会监督。</w:t>
      </w:r>
    </w:p>
    <w:p w14:paraId="59C6670F">
      <w:pPr>
        <w:autoSpaceDN w:val="0"/>
        <w:spacing w:line="360" w:lineRule="auto"/>
        <w:rPr>
          <w:b/>
          <w:bCs/>
          <w:sz w:val="24"/>
        </w:rPr>
      </w:pPr>
      <w:r>
        <w:rPr>
          <w:sz w:val="24"/>
        </w:rPr>
        <w:br w:type="page"/>
      </w:r>
      <w:bookmarkStart w:id="21" w:name="OLE_LINK14"/>
      <w:bookmarkStart w:id="22" w:name="OLE_LINK13"/>
      <w:r>
        <w:rPr>
          <w:rFonts w:hint="eastAsia"/>
          <w:b/>
          <w:bCs/>
          <w:sz w:val="24"/>
        </w:rPr>
        <w:t>附件9-2</w:t>
      </w:r>
    </w:p>
    <w:bookmarkEnd w:id="21"/>
    <w:bookmarkEnd w:id="22"/>
    <w:p w14:paraId="3906DB2B">
      <w:pPr>
        <w:autoSpaceDN w:val="0"/>
        <w:spacing w:line="360" w:lineRule="auto"/>
        <w:jc w:val="left"/>
        <w:rPr>
          <w:b/>
          <w:bCs/>
          <w:sz w:val="24"/>
        </w:rPr>
      </w:pPr>
      <w:r>
        <w:rPr>
          <w:rFonts w:hint="eastAsia"/>
          <w:b/>
          <w:kern w:val="0"/>
          <w:sz w:val="24"/>
          <w:szCs w:val="21"/>
        </w:rPr>
        <w:t>若不是残疾人福利性单位，投标文件中可不提供此声明函</w:t>
      </w:r>
    </w:p>
    <w:p w14:paraId="5F7DAFB5">
      <w:pPr>
        <w:autoSpaceDN w:val="0"/>
        <w:spacing w:line="360" w:lineRule="auto"/>
        <w:jc w:val="center"/>
        <w:rPr>
          <w:b/>
          <w:bCs/>
          <w:sz w:val="24"/>
        </w:rPr>
      </w:pPr>
    </w:p>
    <w:p w14:paraId="57596457">
      <w:pPr>
        <w:snapToGrid w:val="0"/>
        <w:spacing w:line="360" w:lineRule="auto"/>
        <w:jc w:val="center"/>
        <w:rPr>
          <w:b/>
          <w:bCs/>
          <w:sz w:val="24"/>
        </w:rPr>
      </w:pPr>
      <w:r>
        <w:rPr>
          <w:rFonts w:hint="eastAsia"/>
          <w:b/>
          <w:bCs/>
          <w:sz w:val="24"/>
        </w:rPr>
        <w:t>残疾人福利性单位声明函</w:t>
      </w:r>
    </w:p>
    <w:p w14:paraId="36658F3F">
      <w:pPr>
        <w:snapToGrid w:val="0"/>
        <w:spacing w:line="360" w:lineRule="auto"/>
        <w:ind w:firstLine="448" w:firstLineChars="200"/>
        <w:jc w:val="left"/>
        <w:rPr>
          <w:b/>
          <w:bCs/>
          <w:sz w:val="24"/>
        </w:rPr>
      </w:pPr>
    </w:p>
    <w:p w14:paraId="2A9D69DF">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97E0CE">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1848A42F">
      <w:pPr>
        <w:snapToGrid w:val="0"/>
        <w:spacing w:line="360" w:lineRule="auto"/>
        <w:ind w:firstLine="448" w:firstLineChars="200"/>
        <w:jc w:val="left"/>
        <w:rPr>
          <w:bCs/>
          <w:sz w:val="24"/>
        </w:rPr>
      </w:pPr>
    </w:p>
    <w:p w14:paraId="3243C58B">
      <w:pPr>
        <w:snapToGrid w:val="0"/>
        <w:spacing w:line="360" w:lineRule="auto"/>
        <w:ind w:firstLine="448" w:firstLineChars="200"/>
        <w:jc w:val="left"/>
        <w:rPr>
          <w:bCs/>
          <w:sz w:val="24"/>
        </w:rPr>
      </w:pPr>
    </w:p>
    <w:p w14:paraId="349E787A">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1B631DB2">
      <w:pPr>
        <w:snapToGrid w:val="0"/>
        <w:spacing w:line="360" w:lineRule="auto"/>
        <w:ind w:firstLine="448" w:firstLineChars="200"/>
        <w:jc w:val="left"/>
        <w:rPr>
          <w:bCs/>
          <w:sz w:val="24"/>
        </w:rPr>
      </w:pPr>
    </w:p>
    <w:p w14:paraId="74C4AE86">
      <w:pPr>
        <w:snapToGrid w:val="0"/>
        <w:spacing w:line="360" w:lineRule="auto"/>
        <w:ind w:firstLine="448" w:firstLineChars="200"/>
        <w:jc w:val="left"/>
        <w:rPr>
          <w:sz w:val="24"/>
          <w:szCs w:val="21"/>
        </w:rPr>
      </w:pPr>
      <w:r>
        <w:rPr>
          <w:rFonts w:hint="eastAsia"/>
          <w:bCs/>
          <w:sz w:val="24"/>
        </w:rPr>
        <w:t xml:space="preserve">               日  期：</w:t>
      </w:r>
    </w:p>
    <w:p w14:paraId="37826F2D">
      <w:pPr>
        <w:snapToGrid w:val="0"/>
        <w:spacing w:line="360" w:lineRule="auto"/>
        <w:ind w:firstLine="448" w:firstLineChars="200"/>
        <w:jc w:val="left"/>
        <w:rPr>
          <w:sz w:val="24"/>
          <w:szCs w:val="21"/>
        </w:rPr>
      </w:pPr>
    </w:p>
    <w:p w14:paraId="75670158">
      <w:pPr>
        <w:snapToGrid w:val="0"/>
        <w:spacing w:line="360" w:lineRule="auto"/>
        <w:ind w:firstLine="448" w:firstLineChars="200"/>
        <w:rPr>
          <w:sz w:val="24"/>
          <w:szCs w:val="21"/>
        </w:rPr>
      </w:pPr>
      <w:r>
        <w:rPr>
          <w:sz w:val="24"/>
          <w:szCs w:val="21"/>
        </w:rPr>
        <w:t>注：</w:t>
      </w:r>
    </w:p>
    <w:p w14:paraId="2A210E50">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56355463">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75027EE5">
      <w:pPr>
        <w:widowControl/>
        <w:jc w:val="left"/>
        <w:rPr>
          <w:sz w:val="24"/>
        </w:rPr>
      </w:pPr>
      <w:r>
        <w:rPr>
          <w:sz w:val="24"/>
        </w:rPr>
        <w:br w:type="page"/>
      </w:r>
    </w:p>
    <w:p w14:paraId="3C4B6C56">
      <w:pPr>
        <w:tabs>
          <w:tab w:val="left" w:pos="360"/>
        </w:tabs>
        <w:spacing w:line="360" w:lineRule="auto"/>
        <w:rPr>
          <w:b/>
          <w:sz w:val="24"/>
        </w:rPr>
      </w:pPr>
      <w:r>
        <w:rPr>
          <w:b/>
          <w:sz w:val="24"/>
        </w:rPr>
        <w:t>附件</w:t>
      </w:r>
      <w:r>
        <w:rPr>
          <w:rFonts w:hint="eastAsia"/>
          <w:b/>
          <w:sz w:val="24"/>
        </w:rPr>
        <w:t>10</w:t>
      </w:r>
    </w:p>
    <w:p w14:paraId="4B989E22">
      <w:pPr>
        <w:autoSpaceDN w:val="0"/>
        <w:spacing w:line="360" w:lineRule="auto"/>
        <w:jc w:val="center"/>
        <w:rPr>
          <w:b/>
          <w:bCs/>
          <w:sz w:val="24"/>
        </w:rPr>
      </w:pPr>
      <w:r>
        <w:rPr>
          <w:b/>
          <w:bCs/>
          <w:sz w:val="24"/>
        </w:rPr>
        <w:t>政府采购政策情况表</w:t>
      </w:r>
    </w:p>
    <w:p w14:paraId="19814B8F">
      <w:pPr>
        <w:spacing w:line="460" w:lineRule="exact"/>
        <w:jc w:val="center"/>
        <w:rPr>
          <w:sz w:val="24"/>
        </w:rPr>
      </w:pPr>
    </w:p>
    <w:p w14:paraId="6885BB26">
      <w:pPr>
        <w:spacing w:line="460" w:lineRule="exact"/>
        <w:rPr>
          <w:sz w:val="24"/>
        </w:rPr>
      </w:pPr>
      <w:r>
        <w:rPr>
          <w:sz w:val="24"/>
        </w:rPr>
        <w:t>项目名称：</w:t>
      </w:r>
      <w:r>
        <w:rPr>
          <w:sz w:val="24"/>
          <w:u w:val="single"/>
        </w:rPr>
        <w:t xml:space="preserve">                    </w:t>
      </w:r>
    </w:p>
    <w:p w14:paraId="20D88532">
      <w:pPr>
        <w:spacing w:line="460" w:lineRule="exact"/>
        <w:rPr>
          <w:sz w:val="24"/>
        </w:rPr>
      </w:pPr>
      <w:r>
        <w:rPr>
          <w:sz w:val="24"/>
        </w:rPr>
        <w:t>项目编号：</w:t>
      </w:r>
      <w:r>
        <w:rPr>
          <w:sz w:val="24"/>
          <w:u w:val="single"/>
        </w:rPr>
        <w:t xml:space="preserve">                    </w:t>
      </w:r>
    </w:p>
    <w:p w14:paraId="37E6A818">
      <w:pPr>
        <w:spacing w:line="460" w:lineRule="exact"/>
        <w:rPr>
          <w:sz w:val="24"/>
          <w:u w:val="single"/>
        </w:rPr>
      </w:pPr>
      <w:r>
        <w:rPr>
          <w:sz w:val="24"/>
        </w:rPr>
        <w:t>包号：</w:t>
      </w:r>
      <w:r>
        <w:rPr>
          <w:sz w:val="24"/>
          <w:u w:val="single"/>
        </w:rPr>
        <w:t xml:space="preserve">                        </w:t>
      </w:r>
    </w:p>
    <w:p w14:paraId="6E8F9380">
      <w:pPr>
        <w:spacing w:line="460" w:lineRule="exact"/>
        <w:ind w:firstLine="6944" w:firstLineChars="3100"/>
        <w:rPr>
          <w:sz w:val="24"/>
        </w:rPr>
      </w:pPr>
      <w:r>
        <w:rPr>
          <w:sz w:val="24"/>
        </w:rPr>
        <w:t>单位：元</w:t>
      </w:r>
    </w:p>
    <w:tbl>
      <w:tblPr>
        <w:tblStyle w:val="27"/>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29"/>
        <w:gridCol w:w="1080"/>
        <w:gridCol w:w="1080"/>
        <w:gridCol w:w="1289"/>
        <w:gridCol w:w="2191"/>
        <w:gridCol w:w="1080"/>
      </w:tblGrid>
      <w:tr w14:paraId="03FD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40" w:type="dxa"/>
            <w:vMerge w:val="restart"/>
            <w:shd w:val="clear" w:color="auto" w:fill="auto"/>
            <w:vAlign w:val="center"/>
          </w:tcPr>
          <w:p w14:paraId="0D29B00D">
            <w:pPr>
              <w:widowControl/>
              <w:jc w:val="center"/>
              <w:rPr>
                <w:kern w:val="0"/>
                <w:sz w:val="24"/>
                <w:szCs w:val="24"/>
              </w:rPr>
            </w:pPr>
            <w:r>
              <w:rPr>
                <w:kern w:val="0"/>
                <w:sz w:val="24"/>
                <w:szCs w:val="24"/>
              </w:rPr>
              <w:t>节能产品（非强制节能产品）</w:t>
            </w:r>
          </w:p>
        </w:tc>
        <w:tc>
          <w:tcPr>
            <w:tcW w:w="1129" w:type="dxa"/>
            <w:shd w:val="clear" w:color="auto" w:fill="auto"/>
            <w:vAlign w:val="center"/>
          </w:tcPr>
          <w:p w14:paraId="6730CB4A">
            <w:pPr>
              <w:widowControl/>
              <w:jc w:val="center"/>
              <w:rPr>
                <w:kern w:val="0"/>
                <w:sz w:val="24"/>
                <w:szCs w:val="24"/>
              </w:rPr>
            </w:pPr>
            <w:r>
              <w:rPr>
                <w:kern w:val="0"/>
                <w:sz w:val="24"/>
                <w:szCs w:val="24"/>
              </w:rPr>
              <w:t>产品名称</w:t>
            </w:r>
          </w:p>
        </w:tc>
        <w:tc>
          <w:tcPr>
            <w:tcW w:w="2160" w:type="dxa"/>
            <w:gridSpan w:val="2"/>
            <w:shd w:val="clear" w:color="auto" w:fill="auto"/>
            <w:vAlign w:val="center"/>
          </w:tcPr>
          <w:p w14:paraId="77005D87">
            <w:pPr>
              <w:widowControl/>
              <w:jc w:val="center"/>
              <w:rPr>
                <w:kern w:val="0"/>
                <w:sz w:val="24"/>
                <w:szCs w:val="24"/>
              </w:rPr>
            </w:pPr>
            <w:r>
              <w:rPr>
                <w:kern w:val="0"/>
                <w:sz w:val="24"/>
                <w:szCs w:val="24"/>
              </w:rPr>
              <w:t>品牌型号</w:t>
            </w:r>
          </w:p>
        </w:tc>
        <w:tc>
          <w:tcPr>
            <w:tcW w:w="1289" w:type="dxa"/>
            <w:shd w:val="clear" w:color="auto" w:fill="auto"/>
            <w:vAlign w:val="center"/>
          </w:tcPr>
          <w:p w14:paraId="6D13893C">
            <w:pPr>
              <w:widowControl/>
              <w:jc w:val="center"/>
              <w:rPr>
                <w:kern w:val="0"/>
                <w:sz w:val="24"/>
                <w:szCs w:val="24"/>
              </w:rPr>
            </w:pPr>
            <w:r>
              <w:rPr>
                <w:kern w:val="0"/>
                <w:sz w:val="24"/>
                <w:szCs w:val="24"/>
              </w:rPr>
              <w:t>制造商</w:t>
            </w:r>
          </w:p>
        </w:tc>
        <w:tc>
          <w:tcPr>
            <w:tcW w:w="2191" w:type="dxa"/>
            <w:shd w:val="clear" w:color="auto" w:fill="auto"/>
            <w:vAlign w:val="center"/>
          </w:tcPr>
          <w:p w14:paraId="5EA413FA">
            <w:pPr>
              <w:widowControl/>
              <w:jc w:val="center"/>
              <w:rPr>
                <w:kern w:val="0"/>
                <w:sz w:val="24"/>
                <w:szCs w:val="24"/>
              </w:rPr>
            </w:pPr>
            <w:r>
              <w:rPr>
                <w:kern w:val="0"/>
                <w:sz w:val="24"/>
                <w:szCs w:val="24"/>
              </w:rPr>
              <w:t>节能认证证书编号</w:t>
            </w:r>
          </w:p>
        </w:tc>
        <w:tc>
          <w:tcPr>
            <w:tcW w:w="1080" w:type="dxa"/>
            <w:shd w:val="clear" w:color="auto" w:fill="auto"/>
            <w:vAlign w:val="center"/>
          </w:tcPr>
          <w:p w14:paraId="2851542E">
            <w:pPr>
              <w:widowControl/>
              <w:jc w:val="center"/>
              <w:rPr>
                <w:kern w:val="0"/>
                <w:sz w:val="24"/>
                <w:szCs w:val="24"/>
              </w:rPr>
            </w:pPr>
            <w:r>
              <w:rPr>
                <w:kern w:val="0"/>
                <w:sz w:val="24"/>
                <w:szCs w:val="24"/>
              </w:rPr>
              <w:t>金额</w:t>
            </w:r>
          </w:p>
        </w:tc>
      </w:tr>
      <w:tr w14:paraId="04B2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504AD1F0">
            <w:pPr>
              <w:widowControl/>
              <w:jc w:val="left"/>
              <w:rPr>
                <w:kern w:val="0"/>
                <w:sz w:val="24"/>
                <w:szCs w:val="24"/>
              </w:rPr>
            </w:pPr>
          </w:p>
        </w:tc>
        <w:tc>
          <w:tcPr>
            <w:tcW w:w="1129" w:type="dxa"/>
            <w:shd w:val="clear" w:color="auto" w:fill="auto"/>
            <w:vAlign w:val="center"/>
          </w:tcPr>
          <w:p w14:paraId="738AA02A">
            <w:pPr>
              <w:widowControl/>
              <w:jc w:val="center"/>
              <w:rPr>
                <w:kern w:val="0"/>
                <w:sz w:val="24"/>
                <w:szCs w:val="24"/>
              </w:rPr>
            </w:pPr>
            <w:r>
              <w:rPr>
                <w:kern w:val="0"/>
                <w:sz w:val="24"/>
                <w:szCs w:val="24"/>
                <w:lang w:val="en-GB"/>
              </w:rPr>
              <w:t>　</w:t>
            </w:r>
          </w:p>
        </w:tc>
        <w:tc>
          <w:tcPr>
            <w:tcW w:w="2160" w:type="dxa"/>
            <w:gridSpan w:val="2"/>
            <w:shd w:val="clear" w:color="auto" w:fill="auto"/>
            <w:vAlign w:val="center"/>
          </w:tcPr>
          <w:p w14:paraId="768702CA">
            <w:pPr>
              <w:widowControl/>
              <w:jc w:val="center"/>
              <w:rPr>
                <w:kern w:val="0"/>
                <w:sz w:val="24"/>
                <w:szCs w:val="24"/>
              </w:rPr>
            </w:pPr>
            <w:r>
              <w:rPr>
                <w:kern w:val="0"/>
                <w:sz w:val="24"/>
                <w:szCs w:val="24"/>
                <w:lang w:val="en-GB"/>
              </w:rPr>
              <w:t>　</w:t>
            </w:r>
          </w:p>
        </w:tc>
        <w:tc>
          <w:tcPr>
            <w:tcW w:w="1289" w:type="dxa"/>
            <w:shd w:val="clear" w:color="auto" w:fill="auto"/>
            <w:vAlign w:val="center"/>
          </w:tcPr>
          <w:p w14:paraId="0A9AB902">
            <w:pPr>
              <w:widowControl/>
              <w:jc w:val="center"/>
              <w:rPr>
                <w:kern w:val="0"/>
                <w:sz w:val="24"/>
                <w:szCs w:val="24"/>
              </w:rPr>
            </w:pPr>
            <w:r>
              <w:rPr>
                <w:kern w:val="0"/>
                <w:sz w:val="24"/>
                <w:szCs w:val="24"/>
                <w:lang w:val="en-GB"/>
              </w:rPr>
              <w:t>　</w:t>
            </w:r>
          </w:p>
        </w:tc>
        <w:tc>
          <w:tcPr>
            <w:tcW w:w="2191" w:type="dxa"/>
            <w:shd w:val="clear" w:color="auto" w:fill="auto"/>
            <w:vAlign w:val="center"/>
          </w:tcPr>
          <w:p w14:paraId="66BF478D">
            <w:pPr>
              <w:widowControl/>
              <w:jc w:val="center"/>
              <w:rPr>
                <w:kern w:val="0"/>
                <w:sz w:val="24"/>
                <w:szCs w:val="24"/>
              </w:rPr>
            </w:pPr>
            <w:r>
              <w:rPr>
                <w:kern w:val="0"/>
                <w:sz w:val="24"/>
                <w:szCs w:val="24"/>
                <w:lang w:val="en-GB"/>
              </w:rPr>
              <w:t>　</w:t>
            </w:r>
          </w:p>
        </w:tc>
        <w:tc>
          <w:tcPr>
            <w:tcW w:w="1080" w:type="dxa"/>
            <w:shd w:val="clear" w:color="auto" w:fill="auto"/>
            <w:vAlign w:val="center"/>
          </w:tcPr>
          <w:p w14:paraId="44584608">
            <w:pPr>
              <w:widowControl/>
              <w:jc w:val="center"/>
              <w:rPr>
                <w:kern w:val="0"/>
                <w:sz w:val="24"/>
                <w:szCs w:val="24"/>
              </w:rPr>
            </w:pPr>
            <w:r>
              <w:rPr>
                <w:kern w:val="0"/>
                <w:sz w:val="24"/>
                <w:szCs w:val="24"/>
                <w:lang w:val="en-GB"/>
              </w:rPr>
              <w:t>　</w:t>
            </w:r>
          </w:p>
        </w:tc>
      </w:tr>
      <w:tr w14:paraId="5E23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5D9BEBF5">
            <w:pPr>
              <w:widowControl/>
              <w:jc w:val="left"/>
              <w:rPr>
                <w:kern w:val="0"/>
                <w:sz w:val="24"/>
                <w:szCs w:val="24"/>
              </w:rPr>
            </w:pPr>
          </w:p>
        </w:tc>
        <w:tc>
          <w:tcPr>
            <w:tcW w:w="1129" w:type="dxa"/>
            <w:shd w:val="clear" w:color="auto" w:fill="auto"/>
            <w:vAlign w:val="center"/>
          </w:tcPr>
          <w:p w14:paraId="19F7247D">
            <w:pPr>
              <w:widowControl/>
              <w:jc w:val="center"/>
              <w:rPr>
                <w:kern w:val="0"/>
                <w:sz w:val="24"/>
                <w:szCs w:val="24"/>
              </w:rPr>
            </w:pPr>
            <w:r>
              <w:rPr>
                <w:kern w:val="0"/>
                <w:sz w:val="24"/>
                <w:szCs w:val="24"/>
                <w:lang w:val="en-GB"/>
              </w:rPr>
              <w:t>　</w:t>
            </w:r>
          </w:p>
        </w:tc>
        <w:tc>
          <w:tcPr>
            <w:tcW w:w="2160" w:type="dxa"/>
            <w:gridSpan w:val="2"/>
            <w:shd w:val="clear" w:color="auto" w:fill="auto"/>
            <w:vAlign w:val="center"/>
          </w:tcPr>
          <w:p w14:paraId="2A6BC15E">
            <w:pPr>
              <w:widowControl/>
              <w:jc w:val="center"/>
              <w:rPr>
                <w:kern w:val="0"/>
                <w:sz w:val="24"/>
                <w:szCs w:val="24"/>
              </w:rPr>
            </w:pPr>
            <w:r>
              <w:rPr>
                <w:kern w:val="0"/>
                <w:sz w:val="24"/>
                <w:szCs w:val="24"/>
                <w:lang w:val="en-GB"/>
              </w:rPr>
              <w:t>　</w:t>
            </w:r>
          </w:p>
        </w:tc>
        <w:tc>
          <w:tcPr>
            <w:tcW w:w="1289" w:type="dxa"/>
            <w:shd w:val="clear" w:color="auto" w:fill="auto"/>
            <w:vAlign w:val="center"/>
          </w:tcPr>
          <w:p w14:paraId="082CAF68">
            <w:pPr>
              <w:widowControl/>
              <w:jc w:val="center"/>
              <w:rPr>
                <w:kern w:val="0"/>
                <w:sz w:val="24"/>
                <w:szCs w:val="24"/>
              </w:rPr>
            </w:pPr>
            <w:r>
              <w:rPr>
                <w:kern w:val="0"/>
                <w:sz w:val="24"/>
                <w:szCs w:val="24"/>
                <w:lang w:val="en-GB"/>
              </w:rPr>
              <w:t>　</w:t>
            </w:r>
          </w:p>
        </w:tc>
        <w:tc>
          <w:tcPr>
            <w:tcW w:w="2191" w:type="dxa"/>
            <w:shd w:val="clear" w:color="auto" w:fill="auto"/>
            <w:vAlign w:val="center"/>
          </w:tcPr>
          <w:p w14:paraId="64317405">
            <w:pPr>
              <w:widowControl/>
              <w:jc w:val="center"/>
              <w:rPr>
                <w:kern w:val="0"/>
                <w:sz w:val="24"/>
                <w:szCs w:val="24"/>
              </w:rPr>
            </w:pPr>
            <w:r>
              <w:rPr>
                <w:kern w:val="0"/>
                <w:sz w:val="24"/>
                <w:szCs w:val="24"/>
                <w:lang w:val="en-GB"/>
              </w:rPr>
              <w:t>　</w:t>
            </w:r>
          </w:p>
        </w:tc>
        <w:tc>
          <w:tcPr>
            <w:tcW w:w="1080" w:type="dxa"/>
            <w:shd w:val="clear" w:color="auto" w:fill="auto"/>
            <w:vAlign w:val="center"/>
          </w:tcPr>
          <w:p w14:paraId="0734110E">
            <w:pPr>
              <w:widowControl/>
              <w:jc w:val="center"/>
              <w:rPr>
                <w:kern w:val="0"/>
                <w:sz w:val="24"/>
                <w:szCs w:val="24"/>
              </w:rPr>
            </w:pPr>
            <w:r>
              <w:rPr>
                <w:kern w:val="0"/>
                <w:sz w:val="24"/>
                <w:szCs w:val="24"/>
                <w:lang w:val="en-GB"/>
              </w:rPr>
              <w:t>　</w:t>
            </w:r>
          </w:p>
        </w:tc>
      </w:tr>
      <w:tr w14:paraId="2322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6D2D544B">
            <w:pPr>
              <w:widowControl/>
              <w:jc w:val="left"/>
              <w:rPr>
                <w:kern w:val="0"/>
                <w:sz w:val="24"/>
                <w:szCs w:val="24"/>
              </w:rPr>
            </w:pPr>
          </w:p>
        </w:tc>
        <w:tc>
          <w:tcPr>
            <w:tcW w:w="6769" w:type="dxa"/>
            <w:gridSpan w:val="5"/>
            <w:shd w:val="clear" w:color="auto" w:fill="auto"/>
            <w:vAlign w:val="center"/>
          </w:tcPr>
          <w:p w14:paraId="5140C3A0">
            <w:pPr>
              <w:widowControl/>
              <w:jc w:val="center"/>
              <w:rPr>
                <w:kern w:val="0"/>
                <w:sz w:val="24"/>
                <w:szCs w:val="24"/>
              </w:rPr>
            </w:pPr>
            <w:r>
              <w:rPr>
                <w:kern w:val="0"/>
                <w:sz w:val="24"/>
                <w:szCs w:val="24"/>
              </w:rPr>
              <w:t>节能产品（不包括强制节能产品）金额合计</w:t>
            </w:r>
          </w:p>
        </w:tc>
        <w:tc>
          <w:tcPr>
            <w:tcW w:w="1080" w:type="dxa"/>
            <w:shd w:val="clear" w:color="auto" w:fill="auto"/>
            <w:vAlign w:val="center"/>
          </w:tcPr>
          <w:p w14:paraId="7BC6DD0A">
            <w:pPr>
              <w:widowControl/>
              <w:jc w:val="center"/>
              <w:rPr>
                <w:kern w:val="0"/>
                <w:sz w:val="24"/>
                <w:szCs w:val="24"/>
              </w:rPr>
            </w:pPr>
            <w:r>
              <w:rPr>
                <w:kern w:val="0"/>
                <w:sz w:val="24"/>
                <w:szCs w:val="24"/>
                <w:lang w:val="en-GB"/>
              </w:rPr>
              <w:t>　</w:t>
            </w:r>
          </w:p>
        </w:tc>
      </w:tr>
      <w:tr w14:paraId="0356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6AFCE93A">
            <w:pPr>
              <w:widowControl/>
              <w:jc w:val="left"/>
              <w:rPr>
                <w:kern w:val="0"/>
                <w:sz w:val="24"/>
                <w:szCs w:val="24"/>
              </w:rPr>
            </w:pPr>
          </w:p>
        </w:tc>
        <w:tc>
          <w:tcPr>
            <w:tcW w:w="6769" w:type="dxa"/>
            <w:gridSpan w:val="5"/>
            <w:shd w:val="clear" w:color="auto" w:fill="auto"/>
            <w:vAlign w:val="center"/>
          </w:tcPr>
          <w:p w14:paraId="72BD0424">
            <w:pPr>
              <w:widowControl/>
              <w:jc w:val="center"/>
              <w:rPr>
                <w:kern w:val="0"/>
                <w:sz w:val="24"/>
                <w:szCs w:val="24"/>
              </w:rPr>
            </w:pPr>
            <w:r>
              <w:rPr>
                <w:kern w:val="0"/>
                <w:sz w:val="24"/>
                <w:szCs w:val="24"/>
              </w:rPr>
              <w:t>比重（节能产品金额/投标所投包总价）</w:t>
            </w:r>
          </w:p>
        </w:tc>
        <w:tc>
          <w:tcPr>
            <w:tcW w:w="1080" w:type="dxa"/>
            <w:shd w:val="clear" w:color="auto" w:fill="auto"/>
            <w:vAlign w:val="center"/>
          </w:tcPr>
          <w:p w14:paraId="114490B6">
            <w:pPr>
              <w:widowControl/>
              <w:jc w:val="center"/>
              <w:rPr>
                <w:kern w:val="0"/>
                <w:sz w:val="24"/>
                <w:szCs w:val="24"/>
              </w:rPr>
            </w:pPr>
            <w:r>
              <w:rPr>
                <w:kern w:val="0"/>
                <w:sz w:val="24"/>
                <w:szCs w:val="24"/>
                <w:lang w:val="en-GB"/>
              </w:rPr>
              <w:t>%</w:t>
            </w:r>
          </w:p>
        </w:tc>
      </w:tr>
      <w:tr w14:paraId="0CC5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0" w:type="dxa"/>
            <w:vMerge w:val="continue"/>
            <w:vAlign w:val="center"/>
          </w:tcPr>
          <w:p w14:paraId="5BF04D9E">
            <w:pPr>
              <w:widowControl/>
              <w:jc w:val="left"/>
              <w:rPr>
                <w:kern w:val="0"/>
                <w:sz w:val="24"/>
                <w:szCs w:val="24"/>
              </w:rPr>
            </w:pPr>
          </w:p>
        </w:tc>
        <w:tc>
          <w:tcPr>
            <w:tcW w:w="7849" w:type="dxa"/>
            <w:gridSpan w:val="6"/>
            <w:shd w:val="clear" w:color="auto" w:fill="auto"/>
            <w:vAlign w:val="center"/>
          </w:tcPr>
          <w:p w14:paraId="7D7E5677">
            <w:pPr>
              <w:widowControl/>
              <w:jc w:val="center"/>
              <w:rPr>
                <w:kern w:val="0"/>
                <w:sz w:val="24"/>
                <w:szCs w:val="24"/>
              </w:rPr>
            </w:pPr>
            <w:r>
              <w:rPr>
                <w:kern w:val="0"/>
                <w:sz w:val="24"/>
                <w:szCs w:val="24"/>
              </w:rPr>
              <w:t>节能产品证明材料见投标文件第</w:t>
            </w:r>
            <w:r>
              <w:rPr>
                <w:kern w:val="0"/>
                <w:sz w:val="24"/>
                <w:szCs w:val="24"/>
                <w:u w:val="single"/>
              </w:rPr>
              <w:t xml:space="preserve">   </w:t>
            </w:r>
            <w:r>
              <w:rPr>
                <w:kern w:val="0"/>
                <w:sz w:val="24"/>
                <w:szCs w:val="24"/>
              </w:rPr>
              <w:t>至</w:t>
            </w:r>
            <w:r>
              <w:rPr>
                <w:kern w:val="0"/>
                <w:sz w:val="24"/>
                <w:szCs w:val="24"/>
                <w:u w:val="single"/>
              </w:rPr>
              <w:t xml:space="preserve">   </w:t>
            </w:r>
            <w:r>
              <w:rPr>
                <w:kern w:val="0"/>
                <w:sz w:val="24"/>
                <w:szCs w:val="24"/>
              </w:rPr>
              <w:t>页。</w:t>
            </w:r>
          </w:p>
        </w:tc>
      </w:tr>
      <w:tr w14:paraId="339C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40" w:type="dxa"/>
            <w:vMerge w:val="restart"/>
            <w:shd w:val="clear" w:color="auto" w:fill="auto"/>
            <w:vAlign w:val="center"/>
          </w:tcPr>
          <w:p w14:paraId="302DB93E">
            <w:pPr>
              <w:widowControl/>
              <w:jc w:val="center"/>
              <w:rPr>
                <w:kern w:val="0"/>
                <w:sz w:val="24"/>
                <w:szCs w:val="24"/>
              </w:rPr>
            </w:pPr>
            <w:r>
              <w:rPr>
                <w:kern w:val="0"/>
                <w:sz w:val="24"/>
                <w:szCs w:val="24"/>
              </w:rPr>
              <w:t>环境标志产品</w:t>
            </w:r>
          </w:p>
        </w:tc>
        <w:tc>
          <w:tcPr>
            <w:tcW w:w="1129" w:type="dxa"/>
            <w:shd w:val="clear" w:color="auto" w:fill="auto"/>
            <w:vAlign w:val="center"/>
          </w:tcPr>
          <w:p w14:paraId="29EBFE21">
            <w:pPr>
              <w:widowControl/>
              <w:jc w:val="center"/>
              <w:rPr>
                <w:kern w:val="0"/>
                <w:sz w:val="24"/>
                <w:szCs w:val="24"/>
              </w:rPr>
            </w:pPr>
            <w:r>
              <w:rPr>
                <w:kern w:val="0"/>
                <w:sz w:val="24"/>
                <w:szCs w:val="24"/>
              </w:rPr>
              <w:t>产品名称</w:t>
            </w:r>
          </w:p>
        </w:tc>
        <w:tc>
          <w:tcPr>
            <w:tcW w:w="1080" w:type="dxa"/>
            <w:shd w:val="clear" w:color="auto" w:fill="auto"/>
            <w:vAlign w:val="center"/>
          </w:tcPr>
          <w:p w14:paraId="510AB5CA">
            <w:pPr>
              <w:widowControl/>
              <w:jc w:val="center"/>
              <w:rPr>
                <w:kern w:val="0"/>
                <w:sz w:val="24"/>
                <w:szCs w:val="24"/>
              </w:rPr>
            </w:pPr>
            <w:r>
              <w:rPr>
                <w:kern w:val="0"/>
                <w:sz w:val="24"/>
                <w:szCs w:val="24"/>
              </w:rPr>
              <w:t>品牌型号</w:t>
            </w:r>
          </w:p>
        </w:tc>
        <w:tc>
          <w:tcPr>
            <w:tcW w:w="2369" w:type="dxa"/>
            <w:gridSpan w:val="2"/>
            <w:shd w:val="clear" w:color="auto" w:fill="auto"/>
            <w:vAlign w:val="center"/>
          </w:tcPr>
          <w:p w14:paraId="1518F867">
            <w:pPr>
              <w:widowControl/>
              <w:jc w:val="center"/>
              <w:rPr>
                <w:kern w:val="0"/>
                <w:sz w:val="24"/>
                <w:szCs w:val="24"/>
              </w:rPr>
            </w:pPr>
            <w:r>
              <w:rPr>
                <w:kern w:val="0"/>
                <w:sz w:val="24"/>
                <w:szCs w:val="24"/>
              </w:rPr>
              <w:t>制造商</w:t>
            </w:r>
          </w:p>
        </w:tc>
        <w:tc>
          <w:tcPr>
            <w:tcW w:w="2191" w:type="dxa"/>
            <w:shd w:val="clear" w:color="auto" w:fill="auto"/>
            <w:vAlign w:val="center"/>
          </w:tcPr>
          <w:p w14:paraId="1164CD18">
            <w:pPr>
              <w:widowControl/>
              <w:jc w:val="center"/>
              <w:rPr>
                <w:kern w:val="0"/>
                <w:sz w:val="24"/>
                <w:szCs w:val="24"/>
              </w:rPr>
            </w:pPr>
            <w:r>
              <w:rPr>
                <w:kern w:val="0"/>
                <w:sz w:val="24"/>
                <w:szCs w:val="24"/>
              </w:rPr>
              <w:t>环境标志认证证书编号</w:t>
            </w:r>
          </w:p>
        </w:tc>
        <w:tc>
          <w:tcPr>
            <w:tcW w:w="1080" w:type="dxa"/>
            <w:shd w:val="clear" w:color="auto" w:fill="auto"/>
            <w:vAlign w:val="center"/>
          </w:tcPr>
          <w:p w14:paraId="54E2B005">
            <w:pPr>
              <w:widowControl/>
              <w:jc w:val="center"/>
              <w:rPr>
                <w:kern w:val="0"/>
                <w:sz w:val="24"/>
                <w:szCs w:val="24"/>
              </w:rPr>
            </w:pPr>
            <w:r>
              <w:rPr>
                <w:kern w:val="0"/>
                <w:sz w:val="24"/>
                <w:szCs w:val="24"/>
              </w:rPr>
              <w:t>金额</w:t>
            </w:r>
          </w:p>
        </w:tc>
      </w:tr>
      <w:tr w14:paraId="30AF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34B5B8A7">
            <w:pPr>
              <w:widowControl/>
              <w:jc w:val="left"/>
              <w:rPr>
                <w:kern w:val="0"/>
                <w:sz w:val="24"/>
                <w:szCs w:val="24"/>
              </w:rPr>
            </w:pPr>
          </w:p>
        </w:tc>
        <w:tc>
          <w:tcPr>
            <w:tcW w:w="1129" w:type="dxa"/>
            <w:shd w:val="clear" w:color="auto" w:fill="auto"/>
            <w:vAlign w:val="center"/>
          </w:tcPr>
          <w:p w14:paraId="4541AB92">
            <w:pPr>
              <w:widowControl/>
              <w:jc w:val="center"/>
              <w:rPr>
                <w:kern w:val="0"/>
                <w:sz w:val="24"/>
                <w:szCs w:val="24"/>
              </w:rPr>
            </w:pPr>
            <w:r>
              <w:rPr>
                <w:kern w:val="0"/>
                <w:sz w:val="24"/>
                <w:szCs w:val="24"/>
                <w:lang w:val="en-GB"/>
              </w:rPr>
              <w:t>　</w:t>
            </w:r>
          </w:p>
        </w:tc>
        <w:tc>
          <w:tcPr>
            <w:tcW w:w="1080" w:type="dxa"/>
            <w:shd w:val="clear" w:color="auto" w:fill="auto"/>
            <w:vAlign w:val="center"/>
          </w:tcPr>
          <w:p w14:paraId="35B88107">
            <w:pPr>
              <w:widowControl/>
              <w:jc w:val="center"/>
              <w:rPr>
                <w:kern w:val="0"/>
                <w:sz w:val="24"/>
                <w:szCs w:val="24"/>
              </w:rPr>
            </w:pPr>
            <w:r>
              <w:rPr>
                <w:kern w:val="0"/>
                <w:sz w:val="24"/>
                <w:szCs w:val="24"/>
                <w:lang w:val="en-GB"/>
              </w:rPr>
              <w:t>　</w:t>
            </w:r>
          </w:p>
        </w:tc>
        <w:tc>
          <w:tcPr>
            <w:tcW w:w="2369" w:type="dxa"/>
            <w:gridSpan w:val="2"/>
            <w:shd w:val="clear" w:color="auto" w:fill="auto"/>
            <w:vAlign w:val="center"/>
          </w:tcPr>
          <w:p w14:paraId="1E7B55CD">
            <w:pPr>
              <w:widowControl/>
              <w:jc w:val="center"/>
              <w:rPr>
                <w:kern w:val="0"/>
                <w:sz w:val="24"/>
                <w:szCs w:val="24"/>
              </w:rPr>
            </w:pPr>
            <w:r>
              <w:rPr>
                <w:kern w:val="0"/>
                <w:sz w:val="24"/>
                <w:szCs w:val="24"/>
                <w:lang w:val="en-GB"/>
              </w:rPr>
              <w:t>　</w:t>
            </w:r>
          </w:p>
        </w:tc>
        <w:tc>
          <w:tcPr>
            <w:tcW w:w="2191" w:type="dxa"/>
            <w:shd w:val="clear" w:color="auto" w:fill="auto"/>
            <w:vAlign w:val="center"/>
          </w:tcPr>
          <w:p w14:paraId="072C4CC2">
            <w:pPr>
              <w:widowControl/>
              <w:jc w:val="center"/>
              <w:rPr>
                <w:kern w:val="0"/>
                <w:sz w:val="24"/>
                <w:szCs w:val="24"/>
              </w:rPr>
            </w:pPr>
            <w:r>
              <w:rPr>
                <w:kern w:val="0"/>
                <w:sz w:val="24"/>
                <w:szCs w:val="24"/>
                <w:lang w:val="en-GB"/>
              </w:rPr>
              <w:t>　</w:t>
            </w:r>
          </w:p>
        </w:tc>
        <w:tc>
          <w:tcPr>
            <w:tcW w:w="1080" w:type="dxa"/>
            <w:shd w:val="clear" w:color="auto" w:fill="auto"/>
            <w:vAlign w:val="center"/>
          </w:tcPr>
          <w:p w14:paraId="15A5AEA7">
            <w:pPr>
              <w:widowControl/>
              <w:jc w:val="center"/>
              <w:rPr>
                <w:kern w:val="0"/>
                <w:sz w:val="24"/>
                <w:szCs w:val="24"/>
              </w:rPr>
            </w:pPr>
            <w:r>
              <w:rPr>
                <w:kern w:val="0"/>
                <w:sz w:val="24"/>
                <w:szCs w:val="24"/>
                <w:lang w:val="en-GB"/>
              </w:rPr>
              <w:t>　</w:t>
            </w:r>
          </w:p>
        </w:tc>
      </w:tr>
      <w:tr w14:paraId="1A79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26555D13">
            <w:pPr>
              <w:widowControl/>
              <w:jc w:val="left"/>
              <w:rPr>
                <w:kern w:val="0"/>
                <w:sz w:val="24"/>
                <w:szCs w:val="24"/>
              </w:rPr>
            </w:pPr>
          </w:p>
        </w:tc>
        <w:tc>
          <w:tcPr>
            <w:tcW w:w="1129" w:type="dxa"/>
            <w:shd w:val="clear" w:color="auto" w:fill="auto"/>
            <w:vAlign w:val="center"/>
          </w:tcPr>
          <w:p w14:paraId="20BDE621">
            <w:pPr>
              <w:widowControl/>
              <w:jc w:val="center"/>
              <w:rPr>
                <w:kern w:val="0"/>
                <w:sz w:val="24"/>
                <w:szCs w:val="24"/>
              </w:rPr>
            </w:pPr>
            <w:r>
              <w:rPr>
                <w:kern w:val="0"/>
                <w:sz w:val="24"/>
                <w:szCs w:val="24"/>
                <w:lang w:val="en-GB"/>
              </w:rPr>
              <w:t>　</w:t>
            </w:r>
          </w:p>
        </w:tc>
        <w:tc>
          <w:tcPr>
            <w:tcW w:w="1080" w:type="dxa"/>
            <w:shd w:val="clear" w:color="auto" w:fill="auto"/>
            <w:vAlign w:val="center"/>
          </w:tcPr>
          <w:p w14:paraId="5FEBEBA1">
            <w:pPr>
              <w:widowControl/>
              <w:jc w:val="center"/>
              <w:rPr>
                <w:kern w:val="0"/>
                <w:sz w:val="24"/>
                <w:szCs w:val="24"/>
              </w:rPr>
            </w:pPr>
            <w:r>
              <w:rPr>
                <w:kern w:val="0"/>
                <w:sz w:val="24"/>
                <w:szCs w:val="24"/>
                <w:lang w:val="en-GB"/>
              </w:rPr>
              <w:t>　</w:t>
            </w:r>
          </w:p>
        </w:tc>
        <w:tc>
          <w:tcPr>
            <w:tcW w:w="2369" w:type="dxa"/>
            <w:gridSpan w:val="2"/>
            <w:shd w:val="clear" w:color="auto" w:fill="auto"/>
            <w:vAlign w:val="center"/>
          </w:tcPr>
          <w:p w14:paraId="4C35DA49">
            <w:pPr>
              <w:widowControl/>
              <w:jc w:val="center"/>
              <w:rPr>
                <w:kern w:val="0"/>
                <w:sz w:val="24"/>
                <w:szCs w:val="24"/>
              </w:rPr>
            </w:pPr>
            <w:r>
              <w:rPr>
                <w:kern w:val="0"/>
                <w:sz w:val="24"/>
                <w:szCs w:val="24"/>
                <w:lang w:val="en-GB"/>
              </w:rPr>
              <w:t>　</w:t>
            </w:r>
          </w:p>
        </w:tc>
        <w:tc>
          <w:tcPr>
            <w:tcW w:w="2191" w:type="dxa"/>
            <w:shd w:val="clear" w:color="auto" w:fill="auto"/>
            <w:vAlign w:val="center"/>
          </w:tcPr>
          <w:p w14:paraId="11361111">
            <w:pPr>
              <w:widowControl/>
              <w:jc w:val="center"/>
              <w:rPr>
                <w:kern w:val="0"/>
                <w:sz w:val="24"/>
                <w:szCs w:val="24"/>
              </w:rPr>
            </w:pPr>
            <w:r>
              <w:rPr>
                <w:kern w:val="0"/>
                <w:sz w:val="24"/>
                <w:szCs w:val="24"/>
                <w:lang w:val="en-GB"/>
              </w:rPr>
              <w:t>　</w:t>
            </w:r>
          </w:p>
        </w:tc>
        <w:tc>
          <w:tcPr>
            <w:tcW w:w="1080" w:type="dxa"/>
            <w:shd w:val="clear" w:color="auto" w:fill="auto"/>
            <w:vAlign w:val="center"/>
          </w:tcPr>
          <w:p w14:paraId="268A7895">
            <w:pPr>
              <w:widowControl/>
              <w:jc w:val="center"/>
              <w:rPr>
                <w:kern w:val="0"/>
                <w:sz w:val="24"/>
                <w:szCs w:val="24"/>
              </w:rPr>
            </w:pPr>
            <w:r>
              <w:rPr>
                <w:kern w:val="0"/>
                <w:sz w:val="24"/>
                <w:szCs w:val="24"/>
                <w:lang w:val="en-GB"/>
              </w:rPr>
              <w:t>　</w:t>
            </w:r>
          </w:p>
        </w:tc>
      </w:tr>
      <w:tr w14:paraId="01E6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59CFEA50">
            <w:pPr>
              <w:widowControl/>
              <w:jc w:val="left"/>
              <w:rPr>
                <w:kern w:val="0"/>
                <w:sz w:val="24"/>
                <w:szCs w:val="24"/>
              </w:rPr>
            </w:pPr>
          </w:p>
        </w:tc>
        <w:tc>
          <w:tcPr>
            <w:tcW w:w="6769" w:type="dxa"/>
            <w:gridSpan w:val="5"/>
            <w:shd w:val="clear" w:color="auto" w:fill="auto"/>
            <w:vAlign w:val="center"/>
          </w:tcPr>
          <w:p w14:paraId="438773A6">
            <w:pPr>
              <w:widowControl/>
              <w:jc w:val="center"/>
              <w:rPr>
                <w:kern w:val="0"/>
                <w:sz w:val="24"/>
                <w:szCs w:val="24"/>
              </w:rPr>
            </w:pPr>
            <w:r>
              <w:rPr>
                <w:kern w:val="0"/>
                <w:sz w:val="24"/>
                <w:szCs w:val="24"/>
              </w:rPr>
              <w:t>环境标志产品金额合计</w:t>
            </w:r>
          </w:p>
        </w:tc>
        <w:tc>
          <w:tcPr>
            <w:tcW w:w="1080" w:type="dxa"/>
            <w:shd w:val="clear" w:color="auto" w:fill="auto"/>
            <w:vAlign w:val="center"/>
          </w:tcPr>
          <w:p w14:paraId="4330698B">
            <w:pPr>
              <w:widowControl/>
              <w:jc w:val="center"/>
              <w:rPr>
                <w:kern w:val="0"/>
                <w:sz w:val="24"/>
                <w:szCs w:val="24"/>
              </w:rPr>
            </w:pPr>
            <w:r>
              <w:rPr>
                <w:kern w:val="0"/>
                <w:sz w:val="24"/>
                <w:szCs w:val="24"/>
                <w:lang w:val="en-GB"/>
              </w:rPr>
              <w:t>　</w:t>
            </w:r>
          </w:p>
        </w:tc>
      </w:tr>
      <w:tr w14:paraId="6781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3C06E304">
            <w:pPr>
              <w:widowControl/>
              <w:jc w:val="left"/>
              <w:rPr>
                <w:kern w:val="0"/>
                <w:sz w:val="24"/>
                <w:szCs w:val="24"/>
              </w:rPr>
            </w:pPr>
          </w:p>
        </w:tc>
        <w:tc>
          <w:tcPr>
            <w:tcW w:w="6769" w:type="dxa"/>
            <w:gridSpan w:val="5"/>
            <w:shd w:val="clear" w:color="auto" w:fill="auto"/>
            <w:vAlign w:val="center"/>
          </w:tcPr>
          <w:p w14:paraId="1C714F94">
            <w:pPr>
              <w:widowControl/>
              <w:jc w:val="center"/>
              <w:rPr>
                <w:kern w:val="0"/>
                <w:sz w:val="24"/>
                <w:szCs w:val="24"/>
              </w:rPr>
            </w:pPr>
            <w:r>
              <w:rPr>
                <w:kern w:val="0"/>
                <w:sz w:val="24"/>
                <w:szCs w:val="24"/>
              </w:rPr>
              <w:t>比重（环境标志产品金额/所投包投标总价）</w:t>
            </w:r>
          </w:p>
        </w:tc>
        <w:tc>
          <w:tcPr>
            <w:tcW w:w="1080" w:type="dxa"/>
            <w:shd w:val="clear" w:color="auto" w:fill="auto"/>
            <w:vAlign w:val="center"/>
          </w:tcPr>
          <w:p w14:paraId="339968CA">
            <w:pPr>
              <w:widowControl/>
              <w:jc w:val="center"/>
              <w:rPr>
                <w:kern w:val="0"/>
                <w:sz w:val="24"/>
                <w:szCs w:val="24"/>
              </w:rPr>
            </w:pPr>
            <w:r>
              <w:rPr>
                <w:kern w:val="0"/>
                <w:sz w:val="24"/>
                <w:szCs w:val="24"/>
                <w:lang w:val="en-GB"/>
              </w:rPr>
              <w:t>%</w:t>
            </w:r>
          </w:p>
        </w:tc>
      </w:tr>
      <w:tr w14:paraId="5D35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0" w:type="dxa"/>
            <w:vMerge w:val="continue"/>
            <w:vAlign w:val="center"/>
          </w:tcPr>
          <w:p w14:paraId="26C2A802">
            <w:pPr>
              <w:widowControl/>
              <w:jc w:val="left"/>
              <w:rPr>
                <w:kern w:val="0"/>
                <w:sz w:val="24"/>
                <w:szCs w:val="24"/>
              </w:rPr>
            </w:pPr>
          </w:p>
        </w:tc>
        <w:tc>
          <w:tcPr>
            <w:tcW w:w="7849" w:type="dxa"/>
            <w:gridSpan w:val="6"/>
            <w:shd w:val="clear" w:color="auto" w:fill="auto"/>
            <w:vAlign w:val="center"/>
          </w:tcPr>
          <w:p w14:paraId="1787CFE8">
            <w:pPr>
              <w:widowControl/>
              <w:jc w:val="center"/>
              <w:rPr>
                <w:kern w:val="0"/>
                <w:sz w:val="24"/>
                <w:szCs w:val="24"/>
              </w:rPr>
            </w:pPr>
            <w:r>
              <w:rPr>
                <w:kern w:val="0"/>
                <w:sz w:val="24"/>
                <w:szCs w:val="24"/>
              </w:rPr>
              <w:t>环境标志产品证明材料见投标文件第</w:t>
            </w:r>
            <w:r>
              <w:rPr>
                <w:kern w:val="0"/>
                <w:sz w:val="24"/>
                <w:szCs w:val="24"/>
                <w:u w:val="single"/>
              </w:rPr>
              <w:t xml:space="preserve">   </w:t>
            </w:r>
            <w:r>
              <w:rPr>
                <w:kern w:val="0"/>
                <w:sz w:val="24"/>
                <w:szCs w:val="24"/>
              </w:rPr>
              <w:t>至</w:t>
            </w:r>
            <w:r>
              <w:rPr>
                <w:kern w:val="0"/>
                <w:sz w:val="24"/>
                <w:szCs w:val="24"/>
                <w:u w:val="single"/>
              </w:rPr>
              <w:t xml:space="preserve">   </w:t>
            </w:r>
            <w:r>
              <w:rPr>
                <w:kern w:val="0"/>
                <w:sz w:val="24"/>
                <w:szCs w:val="24"/>
              </w:rPr>
              <w:t>页。</w:t>
            </w:r>
          </w:p>
        </w:tc>
      </w:tr>
    </w:tbl>
    <w:p w14:paraId="2C960BB2">
      <w:pPr>
        <w:spacing w:line="360" w:lineRule="auto"/>
        <w:ind w:firstLine="448" w:firstLineChars="200"/>
        <w:outlineLvl w:val="0"/>
        <w:rPr>
          <w:sz w:val="24"/>
        </w:rPr>
      </w:pPr>
      <w:r>
        <w:rPr>
          <w:sz w:val="24"/>
        </w:rPr>
        <w:t>填报要求：</w:t>
      </w:r>
    </w:p>
    <w:p w14:paraId="4011C406">
      <w:pPr>
        <w:spacing w:line="360" w:lineRule="auto"/>
        <w:ind w:firstLine="448" w:firstLineChars="200"/>
        <w:outlineLvl w:val="0"/>
        <w:rPr>
          <w:sz w:val="24"/>
        </w:rPr>
      </w:pPr>
      <w:r>
        <w:rPr>
          <w:sz w:val="24"/>
        </w:rPr>
        <w:t>1. 请投标人正确填写本表，所填内容将作为评分的依据。其内容或数据应与对应的证明资料相符，如果填写不完整或有误，不再享受上述政策优惠。</w:t>
      </w:r>
    </w:p>
    <w:p w14:paraId="30ADE7E3">
      <w:pPr>
        <w:spacing w:line="360" w:lineRule="auto"/>
        <w:ind w:firstLine="448" w:firstLineChars="200"/>
        <w:outlineLvl w:val="0"/>
        <w:rPr>
          <w:sz w:val="24"/>
        </w:rPr>
      </w:pPr>
      <w:r>
        <w:rPr>
          <w:sz w:val="24"/>
        </w:rPr>
        <w:t>2. 节能产品是指财政部和国家发展改革委员会公布现行的《节能产品政府采购清单》中的产品；环境标志产品是指财政部、</w:t>
      </w:r>
      <w:r>
        <w:rPr>
          <w:rFonts w:hint="eastAsia"/>
          <w:sz w:val="24"/>
        </w:rPr>
        <w:t>生态环境</w:t>
      </w:r>
      <w:r>
        <w:rPr>
          <w:sz w:val="24"/>
        </w:rPr>
        <w:t>部发布现行的《环境标志产品政府采购清单》中的产品。请提供《清单》中相关内容页（并对相关内容作圈记）。</w:t>
      </w:r>
    </w:p>
    <w:p w14:paraId="5E83EA9E">
      <w:pPr>
        <w:spacing w:line="360" w:lineRule="auto"/>
        <w:ind w:firstLine="3808" w:firstLineChars="1700"/>
        <w:rPr>
          <w:sz w:val="24"/>
        </w:rPr>
      </w:pPr>
    </w:p>
    <w:p w14:paraId="4EB3E640">
      <w:pPr>
        <w:spacing w:line="360" w:lineRule="auto"/>
        <w:ind w:right="84" w:firstLine="224" w:firstLineChars="100"/>
        <w:rPr>
          <w:sz w:val="24"/>
        </w:rPr>
      </w:pPr>
      <w:r>
        <w:rPr>
          <w:sz w:val="24"/>
        </w:rPr>
        <w:t>投标人名称：</w:t>
      </w:r>
    </w:p>
    <w:p w14:paraId="41AAC73F">
      <w:pPr>
        <w:spacing w:line="360" w:lineRule="auto"/>
        <w:ind w:right="84" w:firstLine="224" w:firstLineChars="100"/>
        <w:rPr>
          <w:sz w:val="24"/>
        </w:rPr>
      </w:pPr>
    </w:p>
    <w:p w14:paraId="44DFD464">
      <w:pPr>
        <w:spacing w:line="360" w:lineRule="auto"/>
        <w:ind w:right="84" w:firstLine="224" w:firstLineChars="100"/>
        <w:rPr>
          <w:position w:val="-40"/>
          <w:sz w:val="24"/>
        </w:rPr>
      </w:pPr>
      <w:r>
        <w:rPr>
          <w:sz w:val="24"/>
        </w:rPr>
        <w:t xml:space="preserve">日期：  </w:t>
      </w:r>
    </w:p>
    <w:p w14:paraId="350D75C7">
      <w:pPr>
        <w:spacing w:line="560" w:lineRule="exact"/>
        <w:jc w:val="center"/>
        <w:rPr>
          <w:sz w:val="24"/>
        </w:rPr>
      </w:pPr>
      <w:r>
        <w:rPr>
          <w:sz w:val="24"/>
        </w:rPr>
        <w:br w:type="page"/>
      </w:r>
    </w:p>
    <w:p w14:paraId="6721E8C8">
      <w:pPr>
        <w:snapToGrid w:val="0"/>
        <w:spacing w:line="360" w:lineRule="auto"/>
        <w:rPr>
          <w:b/>
          <w:sz w:val="24"/>
        </w:rPr>
      </w:pPr>
      <w:r>
        <w:rPr>
          <w:b/>
          <w:sz w:val="24"/>
          <w:szCs w:val="21"/>
        </w:rPr>
        <w:t>附件1</w:t>
      </w:r>
      <w:r>
        <w:rPr>
          <w:rFonts w:hint="eastAsia"/>
          <w:b/>
          <w:sz w:val="24"/>
          <w:szCs w:val="21"/>
        </w:rPr>
        <w:t>1</w:t>
      </w:r>
      <w:r>
        <w:rPr>
          <w:b/>
          <w:sz w:val="24"/>
          <w:szCs w:val="21"/>
        </w:rPr>
        <w:t>：</w:t>
      </w:r>
      <w:r>
        <w:rPr>
          <w:b/>
          <w:sz w:val="24"/>
        </w:rPr>
        <w:t>招标文件第一部分供应商资格要求的证件</w:t>
      </w:r>
    </w:p>
    <w:p w14:paraId="2C1C6CBB">
      <w:pPr>
        <w:widowControl/>
        <w:jc w:val="left"/>
        <w:rPr>
          <w:sz w:val="24"/>
        </w:rPr>
      </w:pPr>
      <w:r>
        <w:rPr>
          <w:sz w:val="24"/>
        </w:rPr>
        <w:br w:type="page"/>
      </w:r>
    </w:p>
    <w:p w14:paraId="10A3988F">
      <w:pPr>
        <w:tabs>
          <w:tab w:val="left" w:pos="360"/>
        </w:tabs>
        <w:spacing w:line="360" w:lineRule="auto"/>
        <w:rPr>
          <w:b/>
          <w:sz w:val="24"/>
        </w:rPr>
      </w:pPr>
      <w:r>
        <w:rPr>
          <w:b/>
          <w:sz w:val="24"/>
        </w:rPr>
        <w:t>附件1</w:t>
      </w:r>
      <w:r>
        <w:rPr>
          <w:rFonts w:hint="eastAsia"/>
          <w:b/>
          <w:sz w:val="24"/>
        </w:rPr>
        <w:t>2</w:t>
      </w:r>
    </w:p>
    <w:p w14:paraId="68F807B1">
      <w:pPr>
        <w:tabs>
          <w:tab w:val="left" w:pos="360"/>
        </w:tabs>
        <w:spacing w:line="360" w:lineRule="auto"/>
        <w:ind w:firstLine="448" w:firstLineChars="200"/>
        <w:rPr>
          <w:sz w:val="24"/>
        </w:rPr>
      </w:pPr>
    </w:p>
    <w:p w14:paraId="255FEF76">
      <w:pPr>
        <w:tabs>
          <w:tab w:val="left" w:pos="360"/>
        </w:tabs>
        <w:spacing w:line="360" w:lineRule="auto"/>
        <w:jc w:val="center"/>
        <w:rPr>
          <w:b/>
          <w:bCs/>
          <w:sz w:val="24"/>
        </w:rPr>
      </w:pPr>
      <w:r>
        <w:rPr>
          <w:rFonts w:hint="eastAsia"/>
          <w:b/>
          <w:bCs/>
          <w:sz w:val="24"/>
        </w:rPr>
        <w:t>书面</w:t>
      </w:r>
      <w:r>
        <w:rPr>
          <w:b/>
          <w:bCs/>
          <w:sz w:val="24"/>
        </w:rPr>
        <w:t>声明</w:t>
      </w:r>
    </w:p>
    <w:p w14:paraId="51208C79">
      <w:pPr>
        <w:pStyle w:val="40"/>
        <w:tabs>
          <w:tab w:val="left" w:pos="360"/>
        </w:tabs>
        <w:spacing w:line="360" w:lineRule="auto"/>
        <w:ind w:firstLine="446"/>
        <w:rPr>
          <w:sz w:val="24"/>
        </w:rPr>
      </w:pPr>
    </w:p>
    <w:p w14:paraId="6BCA6C09">
      <w:pPr>
        <w:pStyle w:val="40"/>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66109E9B">
      <w:pPr>
        <w:pStyle w:val="40"/>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25B30CE5">
      <w:pPr>
        <w:pStyle w:val="40"/>
        <w:tabs>
          <w:tab w:val="left" w:pos="360"/>
        </w:tabs>
        <w:spacing w:line="360" w:lineRule="auto"/>
        <w:ind w:firstLine="446"/>
        <w:rPr>
          <w:sz w:val="24"/>
        </w:rPr>
      </w:pPr>
    </w:p>
    <w:p w14:paraId="70FA6E35">
      <w:pPr>
        <w:autoSpaceDE w:val="0"/>
        <w:autoSpaceDN w:val="0"/>
        <w:spacing w:line="500" w:lineRule="exact"/>
        <w:ind w:left="3840"/>
        <w:jc w:val="left"/>
        <w:rPr>
          <w:sz w:val="24"/>
          <w:szCs w:val="24"/>
        </w:rPr>
      </w:pPr>
      <w:r>
        <w:rPr>
          <w:sz w:val="24"/>
          <w:szCs w:val="24"/>
        </w:rPr>
        <w:t>投标人名称：</w:t>
      </w:r>
    </w:p>
    <w:p w14:paraId="3DFA5DD8">
      <w:pPr>
        <w:autoSpaceDE w:val="0"/>
        <w:autoSpaceDN w:val="0"/>
        <w:spacing w:line="500" w:lineRule="exact"/>
        <w:ind w:left="3840"/>
        <w:jc w:val="left"/>
        <w:rPr>
          <w:sz w:val="24"/>
          <w:szCs w:val="24"/>
        </w:rPr>
      </w:pPr>
    </w:p>
    <w:p w14:paraId="036CD57B">
      <w:pPr>
        <w:autoSpaceDE w:val="0"/>
        <w:autoSpaceDN w:val="0"/>
        <w:spacing w:line="500" w:lineRule="exact"/>
        <w:ind w:left="3840"/>
        <w:jc w:val="left"/>
        <w:rPr>
          <w:sz w:val="24"/>
          <w:szCs w:val="24"/>
        </w:rPr>
      </w:pPr>
      <w:r>
        <w:rPr>
          <w:sz w:val="24"/>
          <w:szCs w:val="24"/>
        </w:rPr>
        <w:t>日期：</w:t>
      </w:r>
    </w:p>
    <w:p w14:paraId="7921847F">
      <w:pPr>
        <w:autoSpaceDE w:val="0"/>
        <w:autoSpaceDN w:val="0"/>
        <w:spacing w:line="500" w:lineRule="exact"/>
        <w:ind w:left="3840"/>
        <w:jc w:val="left"/>
        <w:rPr>
          <w:sz w:val="24"/>
          <w:szCs w:val="24"/>
        </w:rPr>
      </w:pPr>
    </w:p>
    <w:p w14:paraId="0F2B1635">
      <w:pPr>
        <w:pStyle w:val="40"/>
        <w:tabs>
          <w:tab w:val="left" w:pos="360"/>
        </w:tabs>
        <w:spacing w:line="360" w:lineRule="auto"/>
        <w:ind w:firstLine="0" w:firstLineChars="0"/>
        <w:rPr>
          <w:sz w:val="24"/>
          <w:u w:val="single"/>
        </w:rPr>
      </w:pPr>
      <w:r>
        <w:rPr>
          <w:rFonts w:hint="eastAsia"/>
          <w:sz w:val="24"/>
          <w:u w:val="single"/>
        </w:rPr>
        <w:t xml:space="preserve">                                                                     </w:t>
      </w:r>
    </w:p>
    <w:p w14:paraId="32359333">
      <w:pPr>
        <w:pStyle w:val="40"/>
        <w:tabs>
          <w:tab w:val="left" w:pos="360"/>
        </w:tabs>
        <w:spacing w:line="360" w:lineRule="auto"/>
        <w:ind w:firstLine="446"/>
        <w:rPr>
          <w:sz w:val="24"/>
        </w:rPr>
      </w:pPr>
    </w:p>
    <w:p w14:paraId="7DD3B7D2">
      <w:pPr>
        <w:pStyle w:val="40"/>
        <w:spacing w:line="360" w:lineRule="auto"/>
        <w:ind w:firstLine="0" w:firstLineChars="0"/>
        <w:jc w:val="center"/>
        <w:rPr>
          <w:b/>
          <w:sz w:val="24"/>
        </w:rPr>
      </w:pPr>
    </w:p>
    <w:p w14:paraId="596BE785">
      <w:pPr>
        <w:pStyle w:val="40"/>
        <w:spacing w:line="360" w:lineRule="auto"/>
        <w:ind w:firstLine="0" w:firstLineChars="0"/>
        <w:jc w:val="center"/>
        <w:rPr>
          <w:b/>
          <w:sz w:val="24"/>
        </w:rPr>
      </w:pPr>
    </w:p>
    <w:p w14:paraId="3C7737B6">
      <w:pPr>
        <w:pStyle w:val="40"/>
        <w:spacing w:line="360" w:lineRule="auto"/>
        <w:ind w:firstLine="0" w:firstLineChars="0"/>
        <w:jc w:val="center"/>
        <w:rPr>
          <w:b/>
          <w:sz w:val="24"/>
        </w:rPr>
      </w:pPr>
      <w:r>
        <w:rPr>
          <w:rFonts w:hint="eastAsia"/>
          <w:b/>
          <w:sz w:val="24"/>
        </w:rPr>
        <w:t>证明材料</w:t>
      </w:r>
    </w:p>
    <w:p w14:paraId="7F35F48F">
      <w:pPr>
        <w:pStyle w:val="40"/>
        <w:tabs>
          <w:tab w:val="left" w:pos="360"/>
        </w:tabs>
        <w:spacing w:line="360" w:lineRule="auto"/>
        <w:ind w:firstLine="446"/>
        <w:rPr>
          <w:sz w:val="24"/>
        </w:rPr>
      </w:pPr>
    </w:p>
    <w:p w14:paraId="201336E5">
      <w:pPr>
        <w:pStyle w:val="40"/>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50299D17">
      <w:pPr>
        <w:pStyle w:val="40"/>
        <w:tabs>
          <w:tab w:val="left" w:pos="360"/>
        </w:tabs>
        <w:spacing w:line="360" w:lineRule="auto"/>
        <w:ind w:firstLine="446"/>
        <w:rPr>
          <w:sz w:val="24"/>
        </w:rPr>
      </w:pPr>
    </w:p>
    <w:p w14:paraId="08D2FB0F">
      <w:pPr>
        <w:pStyle w:val="40"/>
        <w:tabs>
          <w:tab w:val="left" w:pos="360"/>
        </w:tabs>
        <w:spacing w:line="360" w:lineRule="auto"/>
        <w:ind w:firstLine="446"/>
        <w:rPr>
          <w:sz w:val="24"/>
        </w:rPr>
      </w:pPr>
    </w:p>
    <w:p w14:paraId="03CA78FE">
      <w:pPr>
        <w:autoSpaceDE w:val="0"/>
        <w:autoSpaceDN w:val="0"/>
        <w:spacing w:line="500" w:lineRule="exact"/>
        <w:ind w:left="3840"/>
        <w:jc w:val="left"/>
        <w:rPr>
          <w:sz w:val="24"/>
          <w:szCs w:val="24"/>
        </w:rPr>
      </w:pPr>
    </w:p>
    <w:p w14:paraId="277271E7">
      <w:pPr>
        <w:autoSpaceDE w:val="0"/>
        <w:autoSpaceDN w:val="0"/>
        <w:spacing w:line="500" w:lineRule="exact"/>
        <w:ind w:left="3840"/>
        <w:jc w:val="left"/>
        <w:rPr>
          <w:sz w:val="24"/>
          <w:szCs w:val="24"/>
        </w:rPr>
      </w:pPr>
    </w:p>
    <w:p w14:paraId="47E6DB63">
      <w:pPr>
        <w:autoSpaceDE w:val="0"/>
        <w:autoSpaceDN w:val="0"/>
        <w:spacing w:line="500" w:lineRule="exact"/>
        <w:ind w:left="3840"/>
        <w:jc w:val="left"/>
        <w:rPr>
          <w:sz w:val="24"/>
          <w:szCs w:val="24"/>
        </w:rPr>
      </w:pPr>
      <w:r>
        <w:rPr>
          <w:sz w:val="24"/>
          <w:szCs w:val="24"/>
        </w:rPr>
        <w:t>投标人名称：</w:t>
      </w:r>
    </w:p>
    <w:p w14:paraId="0BAF9537">
      <w:pPr>
        <w:autoSpaceDE w:val="0"/>
        <w:autoSpaceDN w:val="0"/>
        <w:spacing w:line="500" w:lineRule="exact"/>
        <w:ind w:left="3840"/>
        <w:jc w:val="left"/>
        <w:rPr>
          <w:sz w:val="24"/>
          <w:szCs w:val="24"/>
        </w:rPr>
      </w:pPr>
    </w:p>
    <w:p w14:paraId="41D113BE">
      <w:pPr>
        <w:autoSpaceDE w:val="0"/>
        <w:autoSpaceDN w:val="0"/>
        <w:spacing w:line="500" w:lineRule="exact"/>
        <w:ind w:left="3840"/>
        <w:jc w:val="left"/>
        <w:rPr>
          <w:b/>
          <w:sz w:val="24"/>
        </w:rPr>
      </w:pPr>
      <w:r>
        <w:rPr>
          <w:sz w:val="24"/>
          <w:szCs w:val="24"/>
        </w:rPr>
        <w:t>日期：</w:t>
      </w:r>
    </w:p>
    <w:p w14:paraId="79C5D97A">
      <w:pPr>
        <w:tabs>
          <w:tab w:val="left" w:pos="360"/>
        </w:tabs>
        <w:spacing w:line="360" w:lineRule="auto"/>
        <w:ind w:firstLine="448" w:firstLineChars="200"/>
        <w:rPr>
          <w:bCs/>
          <w:sz w:val="24"/>
        </w:rPr>
      </w:pPr>
      <w:r>
        <w:rPr>
          <w:bCs/>
          <w:sz w:val="24"/>
        </w:rPr>
        <w:t xml:space="preserve"> </w:t>
      </w:r>
    </w:p>
    <w:p w14:paraId="062D9682">
      <w:pPr>
        <w:tabs>
          <w:tab w:val="left" w:pos="360"/>
        </w:tabs>
        <w:spacing w:line="360" w:lineRule="auto"/>
        <w:ind w:firstLine="448" w:firstLineChars="200"/>
        <w:rPr>
          <w:sz w:val="24"/>
        </w:rPr>
      </w:pPr>
    </w:p>
    <w:p w14:paraId="3F645B6C">
      <w:pPr>
        <w:widowControl/>
        <w:jc w:val="left"/>
        <w:rPr>
          <w:sz w:val="24"/>
        </w:rPr>
      </w:pPr>
      <w:r>
        <w:rPr>
          <w:sz w:val="24"/>
        </w:rPr>
        <w:br w:type="page"/>
      </w:r>
    </w:p>
    <w:p w14:paraId="3FBEA463">
      <w:pPr>
        <w:snapToGrid w:val="0"/>
        <w:spacing w:line="360" w:lineRule="auto"/>
        <w:rPr>
          <w:b/>
          <w:bCs/>
          <w:sz w:val="24"/>
        </w:rPr>
      </w:pPr>
      <w:r>
        <w:rPr>
          <w:b/>
          <w:sz w:val="24"/>
        </w:rPr>
        <w:t>附件1</w:t>
      </w:r>
      <w:r>
        <w:rPr>
          <w:rFonts w:hint="eastAsia"/>
          <w:b/>
          <w:sz w:val="24"/>
        </w:rPr>
        <w:t>3</w:t>
      </w:r>
      <w:r>
        <w:rPr>
          <w:b/>
          <w:sz w:val="24"/>
        </w:rPr>
        <w:t>：招标文件</w:t>
      </w:r>
      <w:r>
        <w:rPr>
          <w:b/>
          <w:bCs/>
          <w:sz w:val="24"/>
        </w:rPr>
        <w:t>评分因素及评标标准中要求的证明材料扫描件、方案等</w:t>
      </w:r>
    </w:p>
    <w:p w14:paraId="7513A61B">
      <w:pPr>
        <w:widowControl/>
        <w:jc w:val="left"/>
        <w:rPr>
          <w:b/>
          <w:bCs/>
          <w:sz w:val="24"/>
        </w:rPr>
      </w:pPr>
      <w:r>
        <w:rPr>
          <w:b/>
          <w:bCs/>
          <w:sz w:val="24"/>
        </w:rPr>
        <w:br w:type="page"/>
      </w:r>
    </w:p>
    <w:p w14:paraId="1AD98CD4">
      <w:pPr>
        <w:snapToGrid w:val="0"/>
        <w:spacing w:line="360" w:lineRule="auto"/>
        <w:rPr>
          <w:b/>
          <w:sz w:val="24"/>
          <w:szCs w:val="21"/>
        </w:rPr>
      </w:pPr>
      <w:r>
        <w:rPr>
          <w:b/>
          <w:bCs/>
          <w:sz w:val="24"/>
        </w:rPr>
        <w:t>附件1</w:t>
      </w:r>
      <w:r>
        <w:rPr>
          <w:rFonts w:hint="eastAsia"/>
          <w:b/>
          <w:bCs/>
          <w:sz w:val="24"/>
        </w:rPr>
        <w:t>4</w:t>
      </w:r>
      <w:r>
        <w:rPr>
          <w:b/>
          <w:bCs/>
          <w:sz w:val="24"/>
        </w:rPr>
        <w:t>：</w:t>
      </w:r>
      <w:r>
        <w:rPr>
          <w:b/>
          <w:sz w:val="24"/>
        </w:rPr>
        <w:t>投标人认为需要提供的其他资料</w:t>
      </w:r>
    </w:p>
    <w:p w14:paraId="5CFA8064">
      <w:pPr>
        <w:tabs>
          <w:tab w:val="left" w:pos="360"/>
        </w:tabs>
        <w:spacing w:after="285" w:afterLines="100" w:line="360" w:lineRule="auto"/>
        <w:ind w:firstLine="448" w:firstLineChars="200"/>
        <w:rPr>
          <w:sz w:val="24"/>
          <w:szCs w:val="21"/>
        </w:rPr>
      </w:pPr>
    </w:p>
    <w:sectPr>
      <w:footerReference r:id="rId9"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520563"/>
      <w:docPartObj>
        <w:docPartGallery w:val="autotext"/>
      </w:docPartObj>
    </w:sdtPr>
    <w:sdtContent>
      <w:p w14:paraId="5DE08DB4">
        <w:pPr>
          <w:pStyle w:val="20"/>
          <w:jc w:val="center"/>
        </w:pPr>
        <w:r>
          <w:fldChar w:fldCharType="begin"/>
        </w:r>
        <w:r>
          <w:instrText xml:space="preserve">PAGE   \* MERGEFORMAT</w:instrText>
        </w:r>
        <w:r>
          <w:fldChar w:fldCharType="separate"/>
        </w:r>
        <w:r>
          <w:rPr>
            <w:lang w:val="zh-CN"/>
          </w:rPr>
          <w:t>10</w:t>
        </w:r>
        <w:r>
          <w:fldChar w:fldCharType="end"/>
        </w:r>
      </w:p>
    </w:sdtContent>
  </w:sdt>
  <w:p w14:paraId="6301B598">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341E3">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14:paraId="2E515016">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1060"/>
      <w:docPartObj>
        <w:docPartGallery w:val="autotext"/>
      </w:docPartObj>
    </w:sdtPr>
    <w:sdtContent>
      <w:p w14:paraId="4C0D0C0F">
        <w:pPr>
          <w:pStyle w:val="20"/>
          <w:jc w:val="center"/>
        </w:pPr>
        <w:r>
          <w:fldChar w:fldCharType="begin"/>
        </w:r>
        <w:r>
          <w:instrText xml:space="preserve">PAGE   \* MERGEFORMAT</w:instrText>
        </w:r>
        <w:r>
          <w:fldChar w:fldCharType="separate"/>
        </w:r>
        <w:r>
          <w:rPr>
            <w:lang w:val="zh-CN"/>
          </w:rPr>
          <w:t>1</w:t>
        </w:r>
        <w:r>
          <w:fldChar w:fldCharType="end"/>
        </w:r>
      </w:p>
    </w:sdtContent>
  </w:sdt>
  <w:p w14:paraId="3E5228BB">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E6748">
    <w:pPr>
      <w:pStyle w:val="20"/>
      <w:jc w:val="center"/>
    </w:pPr>
    <w:r>
      <w:rPr>
        <w:b/>
      </w:rPr>
      <w:fldChar w:fldCharType="begin"/>
    </w:r>
    <w:r>
      <w:rPr>
        <w:b/>
      </w:rPr>
      <w:instrText xml:space="preserve">PAGE  \* Arabic  \* MERGEFORMAT</w:instrText>
    </w:r>
    <w:r>
      <w:rPr>
        <w:b/>
      </w:rPr>
      <w:fldChar w:fldCharType="separate"/>
    </w:r>
    <w:r>
      <w:rPr>
        <w:b/>
        <w:lang w:val="zh-CN"/>
      </w:rPr>
      <w:t>11</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13A9D">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0B1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BD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34394"/>
    <w:multiLevelType w:val="singleLevel"/>
    <w:tmpl w:val="8E334394"/>
    <w:lvl w:ilvl="0" w:tentative="0">
      <w:start w:val="3"/>
      <w:numFmt w:val="chineseCounting"/>
      <w:suff w:val="nothing"/>
      <w:lvlText w:val="%1、"/>
      <w:lvlJc w:val="left"/>
      <w:rPr>
        <w:rFonts w:hint="eastAsia"/>
      </w:rPr>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367F6A45"/>
    <w:multiLevelType w:val="multilevel"/>
    <w:tmpl w:val="367F6A45"/>
    <w:lvl w:ilvl="0" w:tentative="0">
      <w:start w:val="1"/>
      <w:numFmt w:val="decimal"/>
      <w:pStyle w:val="6"/>
      <w:lvlText w:val="%1."/>
      <w:lvlJc w:val="left"/>
      <w:pPr>
        <w:ind w:left="360" w:hanging="360"/>
      </w:pPr>
      <w:rPr>
        <w:rFonts w:hint="default"/>
      </w:rPr>
    </w:lvl>
    <w:lvl w:ilvl="1" w:tentative="0">
      <w:start w:val="1"/>
      <w:numFmt w:val="decimal"/>
      <w:pStyle w:val="5"/>
      <w:lvlText w:val="%1.%2"/>
      <w:lvlJc w:val="left"/>
      <w:pPr>
        <w:tabs>
          <w:tab w:val="left" w:pos="432"/>
        </w:tabs>
        <w:ind w:left="432" w:hanging="432"/>
      </w:pPr>
      <w:rPr>
        <w:rFonts w:hint="default"/>
      </w:rPr>
    </w:lvl>
    <w:lvl w:ilvl="2" w:tentative="0">
      <w:start w:val="1"/>
      <w:numFmt w:val="lowerLetter"/>
      <w:pStyle w:val="14"/>
      <w:lvlText w:val="%3."/>
      <w:lvlJc w:val="left"/>
      <w:pPr>
        <w:ind w:left="792" w:hanging="360"/>
      </w:pPr>
      <w:rPr>
        <w:rFonts w:hint="default"/>
      </w:rPr>
    </w:lvl>
    <w:lvl w:ilvl="3" w:tentative="0">
      <w:start w:val="1"/>
      <w:numFmt w:val="lowerRoman"/>
      <w:pStyle w:val="16"/>
      <w:lvlText w:val="%4."/>
      <w:lvlJc w:val="left"/>
      <w:pPr>
        <w:ind w:left="1152" w:hanging="360"/>
      </w:pPr>
      <w:rPr>
        <w:rFonts w:hint="default"/>
      </w:rPr>
    </w:lvl>
    <w:lvl w:ilvl="4" w:tentative="0">
      <w:start w:val="1"/>
      <w:numFmt w:val="lowerLetter"/>
      <w:pStyle w:val="23"/>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3">
    <w:nsid w:val="3FD3A552"/>
    <w:multiLevelType w:val="singleLevel"/>
    <w:tmpl w:val="3FD3A552"/>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C2D"/>
    <w:rsid w:val="000308AC"/>
    <w:rsid w:val="00032015"/>
    <w:rsid w:val="00036A32"/>
    <w:rsid w:val="000403B6"/>
    <w:rsid w:val="0004130F"/>
    <w:rsid w:val="00041845"/>
    <w:rsid w:val="00042FFE"/>
    <w:rsid w:val="00045386"/>
    <w:rsid w:val="00046460"/>
    <w:rsid w:val="00050365"/>
    <w:rsid w:val="00051D62"/>
    <w:rsid w:val="00056208"/>
    <w:rsid w:val="0005643C"/>
    <w:rsid w:val="00056EF3"/>
    <w:rsid w:val="000607D4"/>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A1883"/>
    <w:rsid w:val="000A4492"/>
    <w:rsid w:val="000A5CEA"/>
    <w:rsid w:val="000A5D7D"/>
    <w:rsid w:val="000A62E5"/>
    <w:rsid w:val="000A7C74"/>
    <w:rsid w:val="000B1CA7"/>
    <w:rsid w:val="000B202B"/>
    <w:rsid w:val="000B2975"/>
    <w:rsid w:val="000B3B22"/>
    <w:rsid w:val="000B4BF2"/>
    <w:rsid w:val="000C24D7"/>
    <w:rsid w:val="000C337F"/>
    <w:rsid w:val="000C6CA8"/>
    <w:rsid w:val="000C7A3F"/>
    <w:rsid w:val="000D1424"/>
    <w:rsid w:val="000D18BF"/>
    <w:rsid w:val="000D26D7"/>
    <w:rsid w:val="000D2F5A"/>
    <w:rsid w:val="000D514E"/>
    <w:rsid w:val="000D5DE9"/>
    <w:rsid w:val="000D6C11"/>
    <w:rsid w:val="000D6CA1"/>
    <w:rsid w:val="000E1CB6"/>
    <w:rsid w:val="000E50F9"/>
    <w:rsid w:val="000E5380"/>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5C6"/>
    <w:rsid w:val="0012139A"/>
    <w:rsid w:val="00121CDE"/>
    <w:rsid w:val="00122957"/>
    <w:rsid w:val="00123BF8"/>
    <w:rsid w:val="001256ED"/>
    <w:rsid w:val="0012609D"/>
    <w:rsid w:val="00130AD2"/>
    <w:rsid w:val="00136F51"/>
    <w:rsid w:val="0014081C"/>
    <w:rsid w:val="001411F4"/>
    <w:rsid w:val="0014149F"/>
    <w:rsid w:val="001415C7"/>
    <w:rsid w:val="00141664"/>
    <w:rsid w:val="00143B4D"/>
    <w:rsid w:val="0014546E"/>
    <w:rsid w:val="00145D84"/>
    <w:rsid w:val="0014712D"/>
    <w:rsid w:val="001524A8"/>
    <w:rsid w:val="0015276D"/>
    <w:rsid w:val="00152CE9"/>
    <w:rsid w:val="00152D1F"/>
    <w:rsid w:val="00155128"/>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2CBF"/>
    <w:rsid w:val="00193212"/>
    <w:rsid w:val="00193BCD"/>
    <w:rsid w:val="0019431D"/>
    <w:rsid w:val="00194FBC"/>
    <w:rsid w:val="00196A86"/>
    <w:rsid w:val="00196D6B"/>
    <w:rsid w:val="00196E07"/>
    <w:rsid w:val="001A142F"/>
    <w:rsid w:val="001A2919"/>
    <w:rsid w:val="001A3DE3"/>
    <w:rsid w:val="001A46F9"/>
    <w:rsid w:val="001A5FD4"/>
    <w:rsid w:val="001A609F"/>
    <w:rsid w:val="001A758C"/>
    <w:rsid w:val="001B5BEA"/>
    <w:rsid w:val="001C0E64"/>
    <w:rsid w:val="001C1981"/>
    <w:rsid w:val="001C4E69"/>
    <w:rsid w:val="001C50CC"/>
    <w:rsid w:val="001C53AD"/>
    <w:rsid w:val="001D1850"/>
    <w:rsid w:val="001D4FB9"/>
    <w:rsid w:val="001E3051"/>
    <w:rsid w:val="001E3CB7"/>
    <w:rsid w:val="001F0ABE"/>
    <w:rsid w:val="001F2B50"/>
    <w:rsid w:val="001F345B"/>
    <w:rsid w:val="001F4AD6"/>
    <w:rsid w:val="001F5D75"/>
    <w:rsid w:val="001F623F"/>
    <w:rsid w:val="001F65EF"/>
    <w:rsid w:val="001F6DCF"/>
    <w:rsid w:val="00200009"/>
    <w:rsid w:val="00201479"/>
    <w:rsid w:val="002019E0"/>
    <w:rsid w:val="002027E3"/>
    <w:rsid w:val="00206328"/>
    <w:rsid w:val="00206F1C"/>
    <w:rsid w:val="002113A2"/>
    <w:rsid w:val="00212E26"/>
    <w:rsid w:val="00214D65"/>
    <w:rsid w:val="0021541C"/>
    <w:rsid w:val="0021638D"/>
    <w:rsid w:val="002164D4"/>
    <w:rsid w:val="00220883"/>
    <w:rsid w:val="00224174"/>
    <w:rsid w:val="00226247"/>
    <w:rsid w:val="00230077"/>
    <w:rsid w:val="00231FDD"/>
    <w:rsid w:val="002320BD"/>
    <w:rsid w:val="00233239"/>
    <w:rsid w:val="00243DC1"/>
    <w:rsid w:val="00244482"/>
    <w:rsid w:val="0024790F"/>
    <w:rsid w:val="00247A26"/>
    <w:rsid w:val="00247CAD"/>
    <w:rsid w:val="00250531"/>
    <w:rsid w:val="00251ED7"/>
    <w:rsid w:val="0025595D"/>
    <w:rsid w:val="00256A4A"/>
    <w:rsid w:val="002575F6"/>
    <w:rsid w:val="00261C83"/>
    <w:rsid w:val="00264E8A"/>
    <w:rsid w:val="00265B2C"/>
    <w:rsid w:val="00266956"/>
    <w:rsid w:val="00266AAA"/>
    <w:rsid w:val="0027243A"/>
    <w:rsid w:val="002726FA"/>
    <w:rsid w:val="00274CF5"/>
    <w:rsid w:val="00275C48"/>
    <w:rsid w:val="00277AEF"/>
    <w:rsid w:val="002804EC"/>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355E"/>
    <w:rsid w:val="002A4B3C"/>
    <w:rsid w:val="002A5E55"/>
    <w:rsid w:val="002B3BB4"/>
    <w:rsid w:val="002B3BFC"/>
    <w:rsid w:val="002B538F"/>
    <w:rsid w:val="002B7EB8"/>
    <w:rsid w:val="002C696D"/>
    <w:rsid w:val="002D09CD"/>
    <w:rsid w:val="002D17E4"/>
    <w:rsid w:val="002D1D64"/>
    <w:rsid w:val="002D3C4C"/>
    <w:rsid w:val="002D5B4E"/>
    <w:rsid w:val="002E0803"/>
    <w:rsid w:val="002E1053"/>
    <w:rsid w:val="002E3ECC"/>
    <w:rsid w:val="002E4551"/>
    <w:rsid w:val="002E64DB"/>
    <w:rsid w:val="002F1119"/>
    <w:rsid w:val="002F1EB9"/>
    <w:rsid w:val="002F245E"/>
    <w:rsid w:val="002F2EFD"/>
    <w:rsid w:val="002F4792"/>
    <w:rsid w:val="002F4AF8"/>
    <w:rsid w:val="002F75E1"/>
    <w:rsid w:val="003033F1"/>
    <w:rsid w:val="003036EA"/>
    <w:rsid w:val="003038FD"/>
    <w:rsid w:val="0031086D"/>
    <w:rsid w:val="00312772"/>
    <w:rsid w:val="00313073"/>
    <w:rsid w:val="0031461A"/>
    <w:rsid w:val="003159EF"/>
    <w:rsid w:val="00320416"/>
    <w:rsid w:val="003204B8"/>
    <w:rsid w:val="00321DA5"/>
    <w:rsid w:val="00321E5F"/>
    <w:rsid w:val="00322EA4"/>
    <w:rsid w:val="00323320"/>
    <w:rsid w:val="00325832"/>
    <w:rsid w:val="0033138A"/>
    <w:rsid w:val="003329E0"/>
    <w:rsid w:val="00332D63"/>
    <w:rsid w:val="003362E7"/>
    <w:rsid w:val="00336C9C"/>
    <w:rsid w:val="00343849"/>
    <w:rsid w:val="00343D0F"/>
    <w:rsid w:val="003444AF"/>
    <w:rsid w:val="003473CD"/>
    <w:rsid w:val="0035257E"/>
    <w:rsid w:val="00355EEA"/>
    <w:rsid w:val="003562E3"/>
    <w:rsid w:val="00357146"/>
    <w:rsid w:val="00361A62"/>
    <w:rsid w:val="00364265"/>
    <w:rsid w:val="00367868"/>
    <w:rsid w:val="0037085F"/>
    <w:rsid w:val="00373C07"/>
    <w:rsid w:val="00374D2C"/>
    <w:rsid w:val="00377781"/>
    <w:rsid w:val="00377832"/>
    <w:rsid w:val="003839AE"/>
    <w:rsid w:val="00383A43"/>
    <w:rsid w:val="00383A58"/>
    <w:rsid w:val="00387E01"/>
    <w:rsid w:val="00391345"/>
    <w:rsid w:val="003918BD"/>
    <w:rsid w:val="00391FD0"/>
    <w:rsid w:val="0039235B"/>
    <w:rsid w:val="003926CA"/>
    <w:rsid w:val="00394B36"/>
    <w:rsid w:val="00395727"/>
    <w:rsid w:val="003A4B1D"/>
    <w:rsid w:val="003A56FE"/>
    <w:rsid w:val="003A7FEB"/>
    <w:rsid w:val="003B23AD"/>
    <w:rsid w:val="003B24A5"/>
    <w:rsid w:val="003B6D2D"/>
    <w:rsid w:val="003B78E0"/>
    <w:rsid w:val="003C2C87"/>
    <w:rsid w:val="003C2DC5"/>
    <w:rsid w:val="003C3FFF"/>
    <w:rsid w:val="003C71A3"/>
    <w:rsid w:val="003C7A89"/>
    <w:rsid w:val="003D2EF8"/>
    <w:rsid w:val="003D3272"/>
    <w:rsid w:val="003E10C3"/>
    <w:rsid w:val="003E1C13"/>
    <w:rsid w:val="003E2404"/>
    <w:rsid w:val="003E2BBE"/>
    <w:rsid w:val="003E4B1B"/>
    <w:rsid w:val="003E5355"/>
    <w:rsid w:val="003E5E39"/>
    <w:rsid w:val="003E6E8F"/>
    <w:rsid w:val="003E71CA"/>
    <w:rsid w:val="003E7703"/>
    <w:rsid w:val="003F1E92"/>
    <w:rsid w:val="003F68DF"/>
    <w:rsid w:val="003F6B18"/>
    <w:rsid w:val="003F7025"/>
    <w:rsid w:val="0040134A"/>
    <w:rsid w:val="00401ED7"/>
    <w:rsid w:val="00402916"/>
    <w:rsid w:val="00402BE6"/>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7BBC"/>
    <w:rsid w:val="004725A7"/>
    <w:rsid w:val="00472C82"/>
    <w:rsid w:val="004740E4"/>
    <w:rsid w:val="00477433"/>
    <w:rsid w:val="00480BCD"/>
    <w:rsid w:val="004826E0"/>
    <w:rsid w:val="00492931"/>
    <w:rsid w:val="00493AFE"/>
    <w:rsid w:val="00495ECD"/>
    <w:rsid w:val="00496612"/>
    <w:rsid w:val="004A0F57"/>
    <w:rsid w:val="004A1657"/>
    <w:rsid w:val="004A18BA"/>
    <w:rsid w:val="004A1E95"/>
    <w:rsid w:val="004A3709"/>
    <w:rsid w:val="004A3B65"/>
    <w:rsid w:val="004A4E98"/>
    <w:rsid w:val="004A7516"/>
    <w:rsid w:val="004A7717"/>
    <w:rsid w:val="004A7F72"/>
    <w:rsid w:val="004B08E4"/>
    <w:rsid w:val="004B0B43"/>
    <w:rsid w:val="004B22B2"/>
    <w:rsid w:val="004B2DBB"/>
    <w:rsid w:val="004B4DF3"/>
    <w:rsid w:val="004B725D"/>
    <w:rsid w:val="004D3A89"/>
    <w:rsid w:val="004D5F22"/>
    <w:rsid w:val="004D6293"/>
    <w:rsid w:val="004D6546"/>
    <w:rsid w:val="004D7A25"/>
    <w:rsid w:val="004E0B40"/>
    <w:rsid w:val="004E38E3"/>
    <w:rsid w:val="004E4E3B"/>
    <w:rsid w:val="004E6FDA"/>
    <w:rsid w:val="004F55DE"/>
    <w:rsid w:val="004F5AE9"/>
    <w:rsid w:val="004F7B5C"/>
    <w:rsid w:val="005004F6"/>
    <w:rsid w:val="00501E77"/>
    <w:rsid w:val="00502349"/>
    <w:rsid w:val="005028F4"/>
    <w:rsid w:val="00502D44"/>
    <w:rsid w:val="00506C8E"/>
    <w:rsid w:val="00506CD1"/>
    <w:rsid w:val="0051073E"/>
    <w:rsid w:val="005131C3"/>
    <w:rsid w:val="00513A4E"/>
    <w:rsid w:val="005201BE"/>
    <w:rsid w:val="00521BFF"/>
    <w:rsid w:val="00522034"/>
    <w:rsid w:val="00524604"/>
    <w:rsid w:val="00525EE9"/>
    <w:rsid w:val="0053021A"/>
    <w:rsid w:val="0053026D"/>
    <w:rsid w:val="00530D50"/>
    <w:rsid w:val="005329BE"/>
    <w:rsid w:val="005334B4"/>
    <w:rsid w:val="005349D4"/>
    <w:rsid w:val="005359A4"/>
    <w:rsid w:val="00537D63"/>
    <w:rsid w:val="005407BF"/>
    <w:rsid w:val="00542508"/>
    <w:rsid w:val="00543020"/>
    <w:rsid w:val="00544107"/>
    <w:rsid w:val="005449BE"/>
    <w:rsid w:val="005506C7"/>
    <w:rsid w:val="0055079B"/>
    <w:rsid w:val="00550B2F"/>
    <w:rsid w:val="005553CF"/>
    <w:rsid w:val="00555DDD"/>
    <w:rsid w:val="0055739D"/>
    <w:rsid w:val="0056011E"/>
    <w:rsid w:val="00561038"/>
    <w:rsid w:val="00563595"/>
    <w:rsid w:val="0056453E"/>
    <w:rsid w:val="00570D6F"/>
    <w:rsid w:val="0057120E"/>
    <w:rsid w:val="005718A8"/>
    <w:rsid w:val="00572118"/>
    <w:rsid w:val="005725C3"/>
    <w:rsid w:val="00572E0A"/>
    <w:rsid w:val="005737C6"/>
    <w:rsid w:val="005739C1"/>
    <w:rsid w:val="00575DF4"/>
    <w:rsid w:val="00580546"/>
    <w:rsid w:val="005842A0"/>
    <w:rsid w:val="0058472E"/>
    <w:rsid w:val="00584D37"/>
    <w:rsid w:val="0058705D"/>
    <w:rsid w:val="0059473B"/>
    <w:rsid w:val="005948CC"/>
    <w:rsid w:val="005953CA"/>
    <w:rsid w:val="005960BA"/>
    <w:rsid w:val="005966DE"/>
    <w:rsid w:val="005A204A"/>
    <w:rsid w:val="005A6731"/>
    <w:rsid w:val="005A69F3"/>
    <w:rsid w:val="005B352D"/>
    <w:rsid w:val="005B631B"/>
    <w:rsid w:val="005B6420"/>
    <w:rsid w:val="005B681B"/>
    <w:rsid w:val="005C3C8F"/>
    <w:rsid w:val="005C463B"/>
    <w:rsid w:val="005C5EB1"/>
    <w:rsid w:val="005C60A0"/>
    <w:rsid w:val="005D1B17"/>
    <w:rsid w:val="005D34F6"/>
    <w:rsid w:val="005D3683"/>
    <w:rsid w:val="005D3AB2"/>
    <w:rsid w:val="005D4A74"/>
    <w:rsid w:val="005D59D2"/>
    <w:rsid w:val="005D792B"/>
    <w:rsid w:val="005E2966"/>
    <w:rsid w:val="005E6149"/>
    <w:rsid w:val="005E7FF4"/>
    <w:rsid w:val="005F09CC"/>
    <w:rsid w:val="005F2890"/>
    <w:rsid w:val="005F297C"/>
    <w:rsid w:val="005F3EB2"/>
    <w:rsid w:val="005F6C47"/>
    <w:rsid w:val="005F7DB3"/>
    <w:rsid w:val="006001B2"/>
    <w:rsid w:val="006014DA"/>
    <w:rsid w:val="0060236B"/>
    <w:rsid w:val="006038D0"/>
    <w:rsid w:val="00606818"/>
    <w:rsid w:val="00611A86"/>
    <w:rsid w:val="00611C1E"/>
    <w:rsid w:val="00612BD3"/>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DAE"/>
    <w:rsid w:val="00637E05"/>
    <w:rsid w:val="00641801"/>
    <w:rsid w:val="00641F58"/>
    <w:rsid w:val="00645626"/>
    <w:rsid w:val="006478CA"/>
    <w:rsid w:val="00650450"/>
    <w:rsid w:val="006538BF"/>
    <w:rsid w:val="0065671E"/>
    <w:rsid w:val="00656777"/>
    <w:rsid w:val="006572FA"/>
    <w:rsid w:val="00662408"/>
    <w:rsid w:val="00663645"/>
    <w:rsid w:val="00665F3D"/>
    <w:rsid w:val="00667577"/>
    <w:rsid w:val="00670BE5"/>
    <w:rsid w:val="006741E5"/>
    <w:rsid w:val="006802EF"/>
    <w:rsid w:val="00685987"/>
    <w:rsid w:val="00692004"/>
    <w:rsid w:val="00692780"/>
    <w:rsid w:val="00693081"/>
    <w:rsid w:val="0069668C"/>
    <w:rsid w:val="006A0991"/>
    <w:rsid w:val="006A0B69"/>
    <w:rsid w:val="006A1C8A"/>
    <w:rsid w:val="006A1DE2"/>
    <w:rsid w:val="006A437D"/>
    <w:rsid w:val="006A4825"/>
    <w:rsid w:val="006A4BDB"/>
    <w:rsid w:val="006A5D28"/>
    <w:rsid w:val="006A6F51"/>
    <w:rsid w:val="006A75E7"/>
    <w:rsid w:val="006B0EC3"/>
    <w:rsid w:val="006B2CE0"/>
    <w:rsid w:val="006B52A7"/>
    <w:rsid w:val="006C0461"/>
    <w:rsid w:val="006C1836"/>
    <w:rsid w:val="006C23C2"/>
    <w:rsid w:val="006C2D9B"/>
    <w:rsid w:val="006C52B5"/>
    <w:rsid w:val="006C59A5"/>
    <w:rsid w:val="006C7FB3"/>
    <w:rsid w:val="006E0CD2"/>
    <w:rsid w:val="006E1997"/>
    <w:rsid w:val="006E2EB7"/>
    <w:rsid w:val="006E76A5"/>
    <w:rsid w:val="006F0645"/>
    <w:rsid w:val="006F1700"/>
    <w:rsid w:val="006F239F"/>
    <w:rsid w:val="006F2555"/>
    <w:rsid w:val="0070070A"/>
    <w:rsid w:val="00702C0D"/>
    <w:rsid w:val="0071193F"/>
    <w:rsid w:val="007157A0"/>
    <w:rsid w:val="00720A22"/>
    <w:rsid w:val="00722BBA"/>
    <w:rsid w:val="007236BA"/>
    <w:rsid w:val="007238DD"/>
    <w:rsid w:val="00723D02"/>
    <w:rsid w:val="00723D84"/>
    <w:rsid w:val="00723EDE"/>
    <w:rsid w:val="00724717"/>
    <w:rsid w:val="0072660C"/>
    <w:rsid w:val="00727CF8"/>
    <w:rsid w:val="00730404"/>
    <w:rsid w:val="00730F61"/>
    <w:rsid w:val="00731AB7"/>
    <w:rsid w:val="0074180F"/>
    <w:rsid w:val="00742597"/>
    <w:rsid w:val="007428A9"/>
    <w:rsid w:val="007446DE"/>
    <w:rsid w:val="00746019"/>
    <w:rsid w:val="00746D3F"/>
    <w:rsid w:val="00747D12"/>
    <w:rsid w:val="00750300"/>
    <w:rsid w:val="00750AB2"/>
    <w:rsid w:val="007532A0"/>
    <w:rsid w:val="00755358"/>
    <w:rsid w:val="007558DB"/>
    <w:rsid w:val="00755AB9"/>
    <w:rsid w:val="00757FB9"/>
    <w:rsid w:val="00760746"/>
    <w:rsid w:val="007618B9"/>
    <w:rsid w:val="007621ED"/>
    <w:rsid w:val="00766299"/>
    <w:rsid w:val="00766870"/>
    <w:rsid w:val="00766AA4"/>
    <w:rsid w:val="007702C7"/>
    <w:rsid w:val="007737A3"/>
    <w:rsid w:val="007738A0"/>
    <w:rsid w:val="0077606A"/>
    <w:rsid w:val="0078146D"/>
    <w:rsid w:val="00781801"/>
    <w:rsid w:val="0078423C"/>
    <w:rsid w:val="00784A9B"/>
    <w:rsid w:val="00784C33"/>
    <w:rsid w:val="00786C64"/>
    <w:rsid w:val="00787DDE"/>
    <w:rsid w:val="0079363C"/>
    <w:rsid w:val="00793B6E"/>
    <w:rsid w:val="0079785B"/>
    <w:rsid w:val="007A4BB5"/>
    <w:rsid w:val="007A4FB6"/>
    <w:rsid w:val="007A5AEB"/>
    <w:rsid w:val="007A6AA6"/>
    <w:rsid w:val="007B06F9"/>
    <w:rsid w:val="007B0F26"/>
    <w:rsid w:val="007B1550"/>
    <w:rsid w:val="007B1B3A"/>
    <w:rsid w:val="007B4E82"/>
    <w:rsid w:val="007B5D7F"/>
    <w:rsid w:val="007B7C1E"/>
    <w:rsid w:val="007C1D1B"/>
    <w:rsid w:val="007D05B4"/>
    <w:rsid w:val="007D5983"/>
    <w:rsid w:val="007D5B3D"/>
    <w:rsid w:val="007D6EC1"/>
    <w:rsid w:val="007E0946"/>
    <w:rsid w:val="007E197E"/>
    <w:rsid w:val="007E4CD6"/>
    <w:rsid w:val="007E73D8"/>
    <w:rsid w:val="007F1F0C"/>
    <w:rsid w:val="007F4D3E"/>
    <w:rsid w:val="007F5589"/>
    <w:rsid w:val="007F55DE"/>
    <w:rsid w:val="007F7510"/>
    <w:rsid w:val="007F79A8"/>
    <w:rsid w:val="0080028A"/>
    <w:rsid w:val="008005A8"/>
    <w:rsid w:val="00800CCB"/>
    <w:rsid w:val="008029B5"/>
    <w:rsid w:val="00802CE5"/>
    <w:rsid w:val="00805098"/>
    <w:rsid w:val="00807A77"/>
    <w:rsid w:val="008133BC"/>
    <w:rsid w:val="00814C9A"/>
    <w:rsid w:val="008213F7"/>
    <w:rsid w:val="008259FC"/>
    <w:rsid w:val="00826405"/>
    <w:rsid w:val="0082733F"/>
    <w:rsid w:val="00832534"/>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630A"/>
    <w:rsid w:val="00866505"/>
    <w:rsid w:val="00867303"/>
    <w:rsid w:val="00872A7C"/>
    <w:rsid w:val="00874016"/>
    <w:rsid w:val="00883479"/>
    <w:rsid w:val="00885DD4"/>
    <w:rsid w:val="00886809"/>
    <w:rsid w:val="00887276"/>
    <w:rsid w:val="00887370"/>
    <w:rsid w:val="0088750D"/>
    <w:rsid w:val="008879C5"/>
    <w:rsid w:val="0089002A"/>
    <w:rsid w:val="00890051"/>
    <w:rsid w:val="00890E84"/>
    <w:rsid w:val="0089306D"/>
    <w:rsid w:val="0089496D"/>
    <w:rsid w:val="008951B3"/>
    <w:rsid w:val="00895914"/>
    <w:rsid w:val="0089770B"/>
    <w:rsid w:val="008A1E8A"/>
    <w:rsid w:val="008A5D68"/>
    <w:rsid w:val="008B202B"/>
    <w:rsid w:val="008B3001"/>
    <w:rsid w:val="008B3CFE"/>
    <w:rsid w:val="008B5DBC"/>
    <w:rsid w:val="008C0CE7"/>
    <w:rsid w:val="008C3C92"/>
    <w:rsid w:val="008C4A14"/>
    <w:rsid w:val="008C4E8A"/>
    <w:rsid w:val="008D36CC"/>
    <w:rsid w:val="008D394D"/>
    <w:rsid w:val="008D4422"/>
    <w:rsid w:val="008D640B"/>
    <w:rsid w:val="008E2867"/>
    <w:rsid w:val="008E3C04"/>
    <w:rsid w:val="008E56E2"/>
    <w:rsid w:val="008E57F5"/>
    <w:rsid w:val="008E713C"/>
    <w:rsid w:val="008F35A8"/>
    <w:rsid w:val="008F366C"/>
    <w:rsid w:val="008F75B1"/>
    <w:rsid w:val="008F79DE"/>
    <w:rsid w:val="009016E3"/>
    <w:rsid w:val="009017F8"/>
    <w:rsid w:val="00901EE3"/>
    <w:rsid w:val="0090766A"/>
    <w:rsid w:val="0091132C"/>
    <w:rsid w:val="00912B7A"/>
    <w:rsid w:val="00913750"/>
    <w:rsid w:val="00913DFF"/>
    <w:rsid w:val="00913F09"/>
    <w:rsid w:val="0091445C"/>
    <w:rsid w:val="0091647A"/>
    <w:rsid w:val="00916DF9"/>
    <w:rsid w:val="00916EDA"/>
    <w:rsid w:val="00917496"/>
    <w:rsid w:val="0092119D"/>
    <w:rsid w:val="0092151E"/>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2A82"/>
    <w:rsid w:val="009662F0"/>
    <w:rsid w:val="00971BBA"/>
    <w:rsid w:val="00974525"/>
    <w:rsid w:val="00974B43"/>
    <w:rsid w:val="0097634A"/>
    <w:rsid w:val="00977FB6"/>
    <w:rsid w:val="009809F0"/>
    <w:rsid w:val="009820A2"/>
    <w:rsid w:val="009829B0"/>
    <w:rsid w:val="00983903"/>
    <w:rsid w:val="00984AB0"/>
    <w:rsid w:val="0098544D"/>
    <w:rsid w:val="00985ABC"/>
    <w:rsid w:val="00987484"/>
    <w:rsid w:val="009908ED"/>
    <w:rsid w:val="00994D53"/>
    <w:rsid w:val="0099688A"/>
    <w:rsid w:val="00996CD8"/>
    <w:rsid w:val="009A02C9"/>
    <w:rsid w:val="009A0887"/>
    <w:rsid w:val="009A0D32"/>
    <w:rsid w:val="009A3371"/>
    <w:rsid w:val="009A3F39"/>
    <w:rsid w:val="009A418D"/>
    <w:rsid w:val="009A4641"/>
    <w:rsid w:val="009A5F5B"/>
    <w:rsid w:val="009A65E1"/>
    <w:rsid w:val="009A70B1"/>
    <w:rsid w:val="009A7596"/>
    <w:rsid w:val="009B477B"/>
    <w:rsid w:val="009B50B5"/>
    <w:rsid w:val="009B7E64"/>
    <w:rsid w:val="009C0311"/>
    <w:rsid w:val="009C0EA3"/>
    <w:rsid w:val="009C69C7"/>
    <w:rsid w:val="009D187B"/>
    <w:rsid w:val="009D1E28"/>
    <w:rsid w:val="009D2385"/>
    <w:rsid w:val="009D24A0"/>
    <w:rsid w:val="009D2A2A"/>
    <w:rsid w:val="009D5C8E"/>
    <w:rsid w:val="009E0499"/>
    <w:rsid w:val="009E105F"/>
    <w:rsid w:val="009E2558"/>
    <w:rsid w:val="009E3B6B"/>
    <w:rsid w:val="009E44DC"/>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3C90"/>
    <w:rsid w:val="00A03EDD"/>
    <w:rsid w:val="00A071FC"/>
    <w:rsid w:val="00A07548"/>
    <w:rsid w:val="00A11FFD"/>
    <w:rsid w:val="00A12C8D"/>
    <w:rsid w:val="00A13EEB"/>
    <w:rsid w:val="00A148A6"/>
    <w:rsid w:val="00A14B45"/>
    <w:rsid w:val="00A15907"/>
    <w:rsid w:val="00A2223B"/>
    <w:rsid w:val="00A22269"/>
    <w:rsid w:val="00A252F0"/>
    <w:rsid w:val="00A264A9"/>
    <w:rsid w:val="00A26C90"/>
    <w:rsid w:val="00A34CD9"/>
    <w:rsid w:val="00A3561D"/>
    <w:rsid w:val="00A35BC5"/>
    <w:rsid w:val="00A440E2"/>
    <w:rsid w:val="00A45815"/>
    <w:rsid w:val="00A5132F"/>
    <w:rsid w:val="00A5241A"/>
    <w:rsid w:val="00A53A2E"/>
    <w:rsid w:val="00A53C66"/>
    <w:rsid w:val="00A55CB3"/>
    <w:rsid w:val="00A57696"/>
    <w:rsid w:val="00A60795"/>
    <w:rsid w:val="00A60AF2"/>
    <w:rsid w:val="00A62455"/>
    <w:rsid w:val="00A63263"/>
    <w:rsid w:val="00A64F8F"/>
    <w:rsid w:val="00A67797"/>
    <w:rsid w:val="00A711EB"/>
    <w:rsid w:val="00A771E9"/>
    <w:rsid w:val="00A8009D"/>
    <w:rsid w:val="00A80AAB"/>
    <w:rsid w:val="00A81B92"/>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7CD8"/>
    <w:rsid w:val="00AD4123"/>
    <w:rsid w:val="00AE0CBC"/>
    <w:rsid w:val="00AE15EA"/>
    <w:rsid w:val="00AE1773"/>
    <w:rsid w:val="00AE2ECF"/>
    <w:rsid w:val="00AE4505"/>
    <w:rsid w:val="00AE5440"/>
    <w:rsid w:val="00AE5C1F"/>
    <w:rsid w:val="00AF06D9"/>
    <w:rsid w:val="00AF3DA6"/>
    <w:rsid w:val="00AF4C34"/>
    <w:rsid w:val="00B012DE"/>
    <w:rsid w:val="00B05458"/>
    <w:rsid w:val="00B063ED"/>
    <w:rsid w:val="00B070F1"/>
    <w:rsid w:val="00B07152"/>
    <w:rsid w:val="00B1328E"/>
    <w:rsid w:val="00B13707"/>
    <w:rsid w:val="00B13CD0"/>
    <w:rsid w:val="00B17E85"/>
    <w:rsid w:val="00B208E4"/>
    <w:rsid w:val="00B20B31"/>
    <w:rsid w:val="00B2233E"/>
    <w:rsid w:val="00B24A31"/>
    <w:rsid w:val="00B25107"/>
    <w:rsid w:val="00B27648"/>
    <w:rsid w:val="00B31F81"/>
    <w:rsid w:val="00B32A76"/>
    <w:rsid w:val="00B32C88"/>
    <w:rsid w:val="00B33141"/>
    <w:rsid w:val="00B331B2"/>
    <w:rsid w:val="00B34849"/>
    <w:rsid w:val="00B37A12"/>
    <w:rsid w:val="00B37FB0"/>
    <w:rsid w:val="00B41CF8"/>
    <w:rsid w:val="00B4237D"/>
    <w:rsid w:val="00B42656"/>
    <w:rsid w:val="00B443B4"/>
    <w:rsid w:val="00B44EB2"/>
    <w:rsid w:val="00B45888"/>
    <w:rsid w:val="00B45B15"/>
    <w:rsid w:val="00B46E4C"/>
    <w:rsid w:val="00B51D96"/>
    <w:rsid w:val="00B51DD5"/>
    <w:rsid w:val="00B526E2"/>
    <w:rsid w:val="00B53BD7"/>
    <w:rsid w:val="00B54B2C"/>
    <w:rsid w:val="00B55825"/>
    <w:rsid w:val="00B558D2"/>
    <w:rsid w:val="00B56096"/>
    <w:rsid w:val="00B662C3"/>
    <w:rsid w:val="00B6637D"/>
    <w:rsid w:val="00B666EF"/>
    <w:rsid w:val="00B671A0"/>
    <w:rsid w:val="00B6721D"/>
    <w:rsid w:val="00B672EC"/>
    <w:rsid w:val="00B67A36"/>
    <w:rsid w:val="00B7176B"/>
    <w:rsid w:val="00B728F9"/>
    <w:rsid w:val="00B8108E"/>
    <w:rsid w:val="00B8141F"/>
    <w:rsid w:val="00B84566"/>
    <w:rsid w:val="00B85D52"/>
    <w:rsid w:val="00B86890"/>
    <w:rsid w:val="00B91501"/>
    <w:rsid w:val="00BA116E"/>
    <w:rsid w:val="00BA1219"/>
    <w:rsid w:val="00BA33E7"/>
    <w:rsid w:val="00BA48C0"/>
    <w:rsid w:val="00BA4E83"/>
    <w:rsid w:val="00BA6825"/>
    <w:rsid w:val="00BA7E36"/>
    <w:rsid w:val="00BB21E1"/>
    <w:rsid w:val="00BB5591"/>
    <w:rsid w:val="00BC5201"/>
    <w:rsid w:val="00BC5D73"/>
    <w:rsid w:val="00BC6742"/>
    <w:rsid w:val="00BC74D7"/>
    <w:rsid w:val="00BC78CE"/>
    <w:rsid w:val="00BC7F52"/>
    <w:rsid w:val="00BD0EA1"/>
    <w:rsid w:val="00BD11D6"/>
    <w:rsid w:val="00BD5A2E"/>
    <w:rsid w:val="00BD751A"/>
    <w:rsid w:val="00BE20B2"/>
    <w:rsid w:val="00BE45C0"/>
    <w:rsid w:val="00BE4FFC"/>
    <w:rsid w:val="00BF1387"/>
    <w:rsid w:val="00BF27F1"/>
    <w:rsid w:val="00BF3297"/>
    <w:rsid w:val="00BF370B"/>
    <w:rsid w:val="00BF3B42"/>
    <w:rsid w:val="00BF402E"/>
    <w:rsid w:val="00BF735B"/>
    <w:rsid w:val="00C01AD0"/>
    <w:rsid w:val="00C030CD"/>
    <w:rsid w:val="00C0504F"/>
    <w:rsid w:val="00C052CA"/>
    <w:rsid w:val="00C070CF"/>
    <w:rsid w:val="00C0765F"/>
    <w:rsid w:val="00C07C56"/>
    <w:rsid w:val="00C110DC"/>
    <w:rsid w:val="00C137F2"/>
    <w:rsid w:val="00C1421A"/>
    <w:rsid w:val="00C14FF0"/>
    <w:rsid w:val="00C214E8"/>
    <w:rsid w:val="00C2162B"/>
    <w:rsid w:val="00C23D41"/>
    <w:rsid w:val="00C24668"/>
    <w:rsid w:val="00C258AC"/>
    <w:rsid w:val="00C27942"/>
    <w:rsid w:val="00C337B7"/>
    <w:rsid w:val="00C352E4"/>
    <w:rsid w:val="00C37976"/>
    <w:rsid w:val="00C448F8"/>
    <w:rsid w:val="00C4698B"/>
    <w:rsid w:val="00C47DD1"/>
    <w:rsid w:val="00C50004"/>
    <w:rsid w:val="00C55371"/>
    <w:rsid w:val="00C553EC"/>
    <w:rsid w:val="00C555A4"/>
    <w:rsid w:val="00C55AB7"/>
    <w:rsid w:val="00C55ACC"/>
    <w:rsid w:val="00C605AE"/>
    <w:rsid w:val="00C6143B"/>
    <w:rsid w:val="00C61BFF"/>
    <w:rsid w:val="00C637D6"/>
    <w:rsid w:val="00C6657F"/>
    <w:rsid w:val="00C67013"/>
    <w:rsid w:val="00C720A2"/>
    <w:rsid w:val="00C7230E"/>
    <w:rsid w:val="00C72A5F"/>
    <w:rsid w:val="00C74286"/>
    <w:rsid w:val="00C8474B"/>
    <w:rsid w:val="00C90170"/>
    <w:rsid w:val="00C96973"/>
    <w:rsid w:val="00CA0D71"/>
    <w:rsid w:val="00CA262C"/>
    <w:rsid w:val="00CA2C16"/>
    <w:rsid w:val="00CA4635"/>
    <w:rsid w:val="00CA6807"/>
    <w:rsid w:val="00CB0677"/>
    <w:rsid w:val="00CB1696"/>
    <w:rsid w:val="00CC3889"/>
    <w:rsid w:val="00CC3D49"/>
    <w:rsid w:val="00CC7A84"/>
    <w:rsid w:val="00CD0191"/>
    <w:rsid w:val="00CD0B61"/>
    <w:rsid w:val="00CD0FED"/>
    <w:rsid w:val="00CD214D"/>
    <w:rsid w:val="00CD4977"/>
    <w:rsid w:val="00CD4D29"/>
    <w:rsid w:val="00CD5427"/>
    <w:rsid w:val="00CE143E"/>
    <w:rsid w:val="00CE1D5D"/>
    <w:rsid w:val="00CE356F"/>
    <w:rsid w:val="00CE48BF"/>
    <w:rsid w:val="00CF1AAC"/>
    <w:rsid w:val="00CF31B8"/>
    <w:rsid w:val="00CF3D52"/>
    <w:rsid w:val="00CF4653"/>
    <w:rsid w:val="00CF492A"/>
    <w:rsid w:val="00CF5AB7"/>
    <w:rsid w:val="00CF6EAD"/>
    <w:rsid w:val="00CF7006"/>
    <w:rsid w:val="00D0548F"/>
    <w:rsid w:val="00D059B8"/>
    <w:rsid w:val="00D06931"/>
    <w:rsid w:val="00D07C99"/>
    <w:rsid w:val="00D12CAF"/>
    <w:rsid w:val="00D13280"/>
    <w:rsid w:val="00D2261A"/>
    <w:rsid w:val="00D23135"/>
    <w:rsid w:val="00D23EA4"/>
    <w:rsid w:val="00D260FE"/>
    <w:rsid w:val="00D41CD8"/>
    <w:rsid w:val="00D4221A"/>
    <w:rsid w:val="00D43D4D"/>
    <w:rsid w:val="00D57E7B"/>
    <w:rsid w:val="00D616C1"/>
    <w:rsid w:val="00D65F9B"/>
    <w:rsid w:val="00D73247"/>
    <w:rsid w:val="00D76F11"/>
    <w:rsid w:val="00D80DE2"/>
    <w:rsid w:val="00D81CE1"/>
    <w:rsid w:val="00D8458A"/>
    <w:rsid w:val="00D85E94"/>
    <w:rsid w:val="00D86D40"/>
    <w:rsid w:val="00D872E5"/>
    <w:rsid w:val="00D873D6"/>
    <w:rsid w:val="00D87480"/>
    <w:rsid w:val="00D87A4B"/>
    <w:rsid w:val="00D87A82"/>
    <w:rsid w:val="00D91375"/>
    <w:rsid w:val="00D93AC5"/>
    <w:rsid w:val="00D94293"/>
    <w:rsid w:val="00D9463C"/>
    <w:rsid w:val="00D94BC3"/>
    <w:rsid w:val="00D9515A"/>
    <w:rsid w:val="00D97DB2"/>
    <w:rsid w:val="00DA059D"/>
    <w:rsid w:val="00DA1C99"/>
    <w:rsid w:val="00DA30D4"/>
    <w:rsid w:val="00DA3574"/>
    <w:rsid w:val="00DA3B07"/>
    <w:rsid w:val="00DA44A4"/>
    <w:rsid w:val="00DA4AE5"/>
    <w:rsid w:val="00DA5924"/>
    <w:rsid w:val="00DA744E"/>
    <w:rsid w:val="00DB0095"/>
    <w:rsid w:val="00DB1959"/>
    <w:rsid w:val="00DB3474"/>
    <w:rsid w:val="00DB682A"/>
    <w:rsid w:val="00DC0BA4"/>
    <w:rsid w:val="00DC1E27"/>
    <w:rsid w:val="00DC5888"/>
    <w:rsid w:val="00DD1FB1"/>
    <w:rsid w:val="00DD4A57"/>
    <w:rsid w:val="00DD4D01"/>
    <w:rsid w:val="00DD5AAB"/>
    <w:rsid w:val="00DD7985"/>
    <w:rsid w:val="00DE011F"/>
    <w:rsid w:val="00DE2842"/>
    <w:rsid w:val="00DE45AA"/>
    <w:rsid w:val="00DE4901"/>
    <w:rsid w:val="00DE4CC9"/>
    <w:rsid w:val="00DE5B26"/>
    <w:rsid w:val="00DE78D0"/>
    <w:rsid w:val="00DF03C2"/>
    <w:rsid w:val="00DF12BE"/>
    <w:rsid w:val="00DF2A97"/>
    <w:rsid w:val="00DF3628"/>
    <w:rsid w:val="00DF3ED5"/>
    <w:rsid w:val="00DF650C"/>
    <w:rsid w:val="00E0035A"/>
    <w:rsid w:val="00E03E6D"/>
    <w:rsid w:val="00E0438B"/>
    <w:rsid w:val="00E07B01"/>
    <w:rsid w:val="00E11279"/>
    <w:rsid w:val="00E12E28"/>
    <w:rsid w:val="00E15D14"/>
    <w:rsid w:val="00E20F2B"/>
    <w:rsid w:val="00E227FF"/>
    <w:rsid w:val="00E26969"/>
    <w:rsid w:val="00E269BA"/>
    <w:rsid w:val="00E349FE"/>
    <w:rsid w:val="00E3578B"/>
    <w:rsid w:val="00E36C66"/>
    <w:rsid w:val="00E40D53"/>
    <w:rsid w:val="00E41D23"/>
    <w:rsid w:val="00E455E0"/>
    <w:rsid w:val="00E51DD4"/>
    <w:rsid w:val="00E53369"/>
    <w:rsid w:val="00E553AE"/>
    <w:rsid w:val="00E575B1"/>
    <w:rsid w:val="00E578C5"/>
    <w:rsid w:val="00E60CAD"/>
    <w:rsid w:val="00E656AB"/>
    <w:rsid w:val="00E67265"/>
    <w:rsid w:val="00E70592"/>
    <w:rsid w:val="00E708ED"/>
    <w:rsid w:val="00E7124A"/>
    <w:rsid w:val="00E713E6"/>
    <w:rsid w:val="00E716E0"/>
    <w:rsid w:val="00E717D3"/>
    <w:rsid w:val="00E71BED"/>
    <w:rsid w:val="00E7539D"/>
    <w:rsid w:val="00E753DF"/>
    <w:rsid w:val="00E77325"/>
    <w:rsid w:val="00E81B33"/>
    <w:rsid w:val="00E81D71"/>
    <w:rsid w:val="00E839EF"/>
    <w:rsid w:val="00E84FFC"/>
    <w:rsid w:val="00E85C37"/>
    <w:rsid w:val="00E902A9"/>
    <w:rsid w:val="00E92A1C"/>
    <w:rsid w:val="00E92B29"/>
    <w:rsid w:val="00E92C60"/>
    <w:rsid w:val="00E940DA"/>
    <w:rsid w:val="00E94513"/>
    <w:rsid w:val="00EA027B"/>
    <w:rsid w:val="00EA3BA2"/>
    <w:rsid w:val="00EA43F5"/>
    <w:rsid w:val="00EA48B8"/>
    <w:rsid w:val="00EA58EC"/>
    <w:rsid w:val="00EA61D7"/>
    <w:rsid w:val="00EA6EC8"/>
    <w:rsid w:val="00EB01B6"/>
    <w:rsid w:val="00EB1C5B"/>
    <w:rsid w:val="00EB1F35"/>
    <w:rsid w:val="00EB2419"/>
    <w:rsid w:val="00EB39C5"/>
    <w:rsid w:val="00EB47D5"/>
    <w:rsid w:val="00EB6C44"/>
    <w:rsid w:val="00EB70C1"/>
    <w:rsid w:val="00EB7702"/>
    <w:rsid w:val="00EC07CF"/>
    <w:rsid w:val="00EC0FB5"/>
    <w:rsid w:val="00EC29FA"/>
    <w:rsid w:val="00EC2FAA"/>
    <w:rsid w:val="00EC36BA"/>
    <w:rsid w:val="00EC3ACA"/>
    <w:rsid w:val="00EC554F"/>
    <w:rsid w:val="00EC6E7D"/>
    <w:rsid w:val="00ED080B"/>
    <w:rsid w:val="00ED0E03"/>
    <w:rsid w:val="00ED3B82"/>
    <w:rsid w:val="00ED3E72"/>
    <w:rsid w:val="00ED4B6D"/>
    <w:rsid w:val="00ED6893"/>
    <w:rsid w:val="00EE466B"/>
    <w:rsid w:val="00EE564B"/>
    <w:rsid w:val="00EE79D6"/>
    <w:rsid w:val="00EE7E69"/>
    <w:rsid w:val="00EF0D03"/>
    <w:rsid w:val="00EF0E84"/>
    <w:rsid w:val="00EF18D1"/>
    <w:rsid w:val="00EF5154"/>
    <w:rsid w:val="00EF5351"/>
    <w:rsid w:val="00EF6D6A"/>
    <w:rsid w:val="00EF7338"/>
    <w:rsid w:val="00F041C4"/>
    <w:rsid w:val="00F04FF1"/>
    <w:rsid w:val="00F06646"/>
    <w:rsid w:val="00F0691A"/>
    <w:rsid w:val="00F06D5E"/>
    <w:rsid w:val="00F07FF9"/>
    <w:rsid w:val="00F17B48"/>
    <w:rsid w:val="00F238DF"/>
    <w:rsid w:val="00F24726"/>
    <w:rsid w:val="00F25204"/>
    <w:rsid w:val="00F25935"/>
    <w:rsid w:val="00F279B9"/>
    <w:rsid w:val="00F306C7"/>
    <w:rsid w:val="00F32F05"/>
    <w:rsid w:val="00F33DDF"/>
    <w:rsid w:val="00F370AB"/>
    <w:rsid w:val="00F374A1"/>
    <w:rsid w:val="00F40389"/>
    <w:rsid w:val="00F41B8B"/>
    <w:rsid w:val="00F436AA"/>
    <w:rsid w:val="00F43FF6"/>
    <w:rsid w:val="00F447D5"/>
    <w:rsid w:val="00F46D00"/>
    <w:rsid w:val="00F51AD2"/>
    <w:rsid w:val="00F52410"/>
    <w:rsid w:val="00F53092"/>
    <w:rsid w:val="00F57097"/>
    <w:rsid w:val="00F61CAD"/>
    <w:rsid w:val="00F645A1"/>
    <w:rsid w:val="00F64C54"/>
    <w:rsid w:val="00F66DD2"/>
    <w:rsid w:val="00F67C9D"/>
    <w:rsid w:val="00F67E53"/>
    <w:rsid w:val="00F70820"/>
    <w:rsid w:val="00F75995"/>
    <w:rsid w:val="00F76002"/>
    <w:rsid w:val="00F83946"/>
    <w:rsid w:val="00F86DB5"/>
    <w:rsid w:val="00F86E3C"/>
    <w:rsid w:val="00F86E7B"/>
    <w:rsid w:val="00F9096B"/>
    <w:rsid w:val="00F9117A"/>
    <w:rsid w:val="00F92891"/>
    <w:rsid w:val="00F930F6"/>
    <w:rsid w:val="00F97162"/>
    <w:rsid w:val="00F975AE"/>
    <w:rsid w:val="00FA16EF"/>
    <w:rsid w:val="00FA4865"/>
    <w:rsid w:val="00FA5282"/>
    <w:rsid w:val="00FA52A3"/>
    <w:rsid w:val="00FA64DD"/>
    <w:rsid w:val="00FB0A47"/>
    <w:rsid w:val="00FB3025"/>
    <w:rsid w:val="00FB41E2"/>
    <w:rsid w:val="00FB56AE"/>
    <w:rsid w:val="00FB5E5B"/>
    <w:rsid w:val="00FB79BE"/>
    <w:rsid w:val="00FB7D4C"/>
    <w:rsid w:val="00FC445A"/>
    <w:rsid w:val="00FC4DF5"/>
    <w:rsid w:val="00FC5AA6"/>
    <w:rsid w:val="00FC6823"/>
    <w:rsid w:val="00FC7BCC"/>
    <w:rsid w:val="00FC7FDF"/>
    <w:rsid w:val="00FD0053"/>
    <w:rsid w:val="00FD2929"/>
    <w:rsid w:val="00FD3118"/>
    <w:rsid w:val="00FD4590"/>
    <w:rsid w:val="00FD796D"/>
    <w:rsid w:val="00FD7A2F"/>
    <w:rsid w:val="00FE251C"/>
    <w:rsid w:val="00FE3329"/>
    <w:rsid w:val="00FE46C5"/>
    <w:rsid w:val="00FE4A64"/>
    <w:rsid w:val="00FE65E4"/>
    <w:rsid w:val="00FF267E"/>
    <w:rsid w:val="00FF5906"/>
    <w:rsid w:val="042A6EF2"/>
    <w:rsid w:val="099B05B0"/>
    <w:rsid w:val="0B354AFA"/>
    <w:rsid w:val="0C215FF4"/>
    <w:rsid w:val="14CF1EA8"/>
    <w:rsid w:val="189D02AC"/>
    <w:rsid w:val="1F0A3F3C"/>
    <w:rsid w:val="20163B31"/>
    <w:rsid w:val="26931D6B"/>
    <w:rsid w:val="287946BA"/>
    <w:rsid w:val="29B3303D"/>
    <w:rsid w:val="29C73F17"/>
    <w:rsid w:val="2EF8186A"/>
    <w:rsid w:val="303809A8"/>
    <w:rsid w:val="32036508"/>
    <w:rsid w:val="322936D7"/>
    <w:rsid w:val="33CD6DCE"/>
    <w:rsid w:val="3498004A"/>
    <w:rsid w:val="393022D9"/>
    <w:rsid w:val="39481BC1"/>
    <w:rsid w:val="3B8F5FC8"/>
    <w:rsid w:val="3C5D1B26"/>
    <w:rsid w:val="41640B9F"/>
    <w:rsid w:val="42772D26"/>
    <w:rsid w:val="4AC07235"/>
    <w:rsid w:val="4B906C07"/>
    <w:rsid w:val="4D924EB8"/>
    <w:rsid w:val="4F1E7A50"/>
    <w:rsid w:val="510914CE"/>
    <w:rsid w:val="51A823A7"/>
    <w:rsid w:val="54864D3E"/>
    <w:rsid w:val="56836BFE"/>
    <w:rsid w:val="581E5628"/>
    <w:rsid w:val="643B19AE"/>
    <w:rsid w:val="69DD52B6"/>
    <w:rsid w:val="768B2092"/>
    <w:rsid w:val="78EF46BD"/>
    <w:rsid w:val="7B003A78"/>
    <w:rsid w:val="7B1D3764"/>
    <w:rsid w:val="7FEF4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3"/>
    <w:link w:val="42"/>
    <w:qFormat/>
    <w:uiPriority w:val="0"/>
    <w:pPr>
      <w:keepNext/>
      <w:keepLines/>
      <w:spacing w:before="260" w:after="260" w:line="416" w:lineRule="auto"/>
      <w:outlineLvl w:val="2"/>
    </w:pPr>
    <w:rPr>
      <w:b/>
      <w:bCs/>
      <w:sz w:val="32"/>
      <w:szCs w:val="32"/>
    </w:rPr>
  </w:style>
  <w:style w:type="paragraph" w:styleId="4">
    <w:name w:val="heading 4"/>
    <w:next w:val="1"/>
    <w:qFormat/>
    <w:uiPriority w:val="1"/>
    <w:pPr>
      <w:autoSpaceDE w:val="0"/>
      <w:autoSpaceDN w:val="0"/>
      <w:spacing w:line="360" w:lineRule="auto"/>
      <w:ind w:firstLine="420" w:firstLineChars="200"/>
      <w:jc w:val="both"/>
      <w:outlineLvl w:val="3"/>
    </w:pPr>
    <w:rPr>
      <w:rFonts w:ascii="Times New Roman" w:hAnsi="Times New Roman" w:eastAsia="宋体" w:cs="Times New Roman"/>
      <w:b/>
      <w:bCs/>
      <w:sz w:val="21"/>
      <w:szCs w:val="21"/>
      <w:lang w:val="en-US" w:eastAsia="zh-CN" w:bidi="ar-SA"/>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Body Text 2"/>
    <w:basedOn w:val="1"/>
    <w:link w:val="43"/>
    <w:semiHidden/>
    <w:unhideWhenUsed/>
    <w:qFormat/>
    <w:uiPriority w:val="99"/>
    <w:pPr>
      <w:spacing w:after="120" w:line="480" w:lineRule="auto"/>
    </w:pPr>
  </w:style>
  <w:style w:type="paragraph" w:styleId="5">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7">
    <w:name w:val="Normal Indent"/>
    <w:basedOn w:val="1"/>
    <w:next w:val="8"/>
    <w:qFormat/>
    <w:uiPriority w:val="0"/>
    <w:pPr>
      <w:ind w:firstLine="420"/>
    </w:pPr>
  </w:style>
  <w:style w:type="paragraph" w:styleId="8">
    <w:name w:val="Body Text First Indent 2"/>
    <w:basedOn w:val="9"/>
    <w:next w:val="1"/>
    <w:unhideWhenUsed/>
    <w:qFormat/>
    <w:uiPriority w:val="99"/>
    <w:pPr>
      <w:tabs>
        <w:tab w:val="left" w:pos="480"/>
      </w:tabs>
      <w:snapToGrid w:val="0"/>
      <w:spacing w:after="120" w:afterLines="0"/>
      <w:ind w:left="420" w:firstLine="420" w:firstLineChars="200"/>
    </w:pPr>
    <w:rPr>
      <w:rFonts w:ascii="Tahoma" w:hAnsi="Tahoma"/>
      <w:kern w:val="2"/>
      <w:szCs w:val="24"/>
    </w:rPr>
  </w:style>
  <w:style w:type="paragraph" w:styleId="9">
    <w:name w:val="Body Text Indent"/>
    <w:basedOn w:val="1"/>
    <w:next w:val="10"/>
    <w:link w:val="34"/>
    <w:qFormat/>
    <w:uiPriority w:val="0"/>
    <w:pPr>
      <w:tabs>
        <w:tab w:val="left" w:pos="480"/>
      </w:tabs>
      <w:spacing w:line="560" w:lineRule="exact"/>
      <w:ind w:firstLine="480"/>
      <w:jc w:val="left"/>
    </w:pPr>
    <w:rPr>
      <w:rFonts w:ascii="宋体" w:hAnsi="宋体"/>
      <w:sz w:val="24"/>
    </w:rPr>
  </w:style>
  <w:style w:type="paragraph" w:styleId="10">
    <w:name w:val="envelope return"/>
    <w:basedOn w:val="1"/>
    <w:unhideWhenUsed/>
    <w:qFormat/>
    <w:uiPriority w:val="99"/>
    <w:pPr>
      <w:snapToGrid w:val="0"/>
    </w:pPr>
    <w:rPr>
      <w:rFonts w:ascii="Arial" w:hAnsi="Arial"/>
    </w:rPr>
  </w:style>
  <w:style w:type="paragraph" w:styleId="11">
    <w:name w:val="toa heading"/>
    <w:basedOn w:val="1"/>
    <w:next w:val="1"/>
    <w:qFormat/>
    <w:uiPriority w:val="99"/>
    <w:pPr>
      <w:spacing w:before="120"/>
    </w:pPr>
    <w:rPr>
      <w:rFonts w:ascii="Cambria" w:hAnsi="Cambria" w:eastAsia="宋体"/>
      <w:sz w:val="24"/>
      <w:szCs w:val="24"/>
    </w:rPr>
  </w:style>
  <w:style w:type="paragraph" w:styleId="12">
    <w:name w:val="annotation text"/>
    <w:basedOn w:val="1"/>
    <w:link w:val="54"/>
    <w:semiHidden/>
    <w:unhideWhenUsed/>
    <w:qFormat/>
    <w:uiPriority w:val="99"/>
    <w:pPr>
      <w:jc w:val="left"/>
    </w:pPr>
  </w:style>
  <w:style w:type="paragraph" w:styleId="13">
    <w:name w:val="Body Text"/>
    <w:basedOn w:val="1"/>
    <w:link w:val="56"/>
    <w:semiHidden/>
    <w:unhideWhenUsed/>
    <w:qFormat/>
    <w:uiPriority w:val="99"/>
    <w:pPr>
      <w:spacing w:after="120"/>
    </w:pPr>
  </w:style>
  <w:style w:type="paragraph" w:styleId="14">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5">
    <w:name w:val="Plain Text"/>
    <w:basedOn w:val="1"/>
    <w:link w:val="46"/>
    <w:qFormat/>
    <w:uiPriority w:val="0"/>
    <w:rPr>
      <w:rFonts w:ascii="宋体" w:hAnsi="Courier New"/>
      <w:lang w:val="zh-CN" w:eastAsia="zh-CN"/>
    </w:rPr>
  </w:style>
  <w:style w:type="paragraph" w:styleId="16">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7">
    <w:name w:val="Date"/>
    <w:basedOn w:val="1"/>
    <w:next w:val="1"/>
    <w:link w:val="39"/>
    <w:qFormat/>
    <w:uiPriority w:val="0"/>
    <w:pPr>
      <w:adjustRightInd w:val="0"/>
      <w:spacing w:line="360" w:lineRule="atLeast"/>
      <w:textAlignment w:val="baseline"/>
    </w:pPr>
    <w:rPr>
      <w:sz w:val="32"/>
    </w:rPr>
  </w:style>
  <w:style w:type="paragraph" w:styleId="18">
    <w:name w:val="Body Text Indent 2"/>
    <w:basedOn w:val="1"/>
    <w:link w:val="41"/>
    <w:semiHidden/>
    <w:unhideWhenUsed/>
    <w:qFormat/>
    <w:uiPriority w:val="99"/>
    <w:pPr>
      <w:spacing w:after="120" w:line="480" w:lineRule="auto"/>
      <w:ind w:left="420" w:leftChars="200"/>
    </w:pPr>
  </w:style>
  <w:style w:type="paragraph" w:styleId="19">
    <w:name w:val="Balloon Text"/>
    <w:basedOn w:val="1"/>
    <w:link w:val="55"/>
    <w:semiHidden/>
    <w:unhideWhenUsed/>
    <w:qFormat/>
    <w:uiPriority w:val="99"/>
    <w:rPr>
      <w:sz w:val="18"/>
      <w:szCs w:val="18"/>
    </w:rPr>
  </w:style>
  <w:style w:type="paragraph" w:styleId="20">
    <w:name w:val="footer"/>
    <w:basedOn w:val="1"/>
    <w:link w:val="38"/>
    <w:unhideWhenUsed/>
    <w:qFormat/>
    <w:uiPriority w:val="99"/>
    <w:pPr>
      <w:tabs>
        <w:tab w:val="center" w:pos="4153"/>
        <w:tab w:val="right" w:pos="8306"/>
      </w:tabs>
      <w:snapToGrid w:val="0"/>
      <w:jc w:val="left"/>
    </w:pPr>
    <w:rPr>
      <w:sz w:val="18"/>
      <w:szCs w:val="18"/>
    </w:rPr>
  </w:style>
  <w:style w:type="paragraph" w:styleId="21">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36"/>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23">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24">
    <w:name w:val="Body Text Indent 3"/>
    <w:basedOn w:val="1"/>
    <w:link w:val="47"/>
    <w:semiHidden/>
    <w:unhideWhenUsed/>
    <w:qFormat/>
    <w:uiPriority w:val="99"/>
    <w:pPr>
      <w:spacing w:after="120"/>
      <w:ind w:left="420" w:leftChars="200"/>
    </w:pPr>
    <w:rPr>
      <w:sz w:val="16"/>
      <w:szCs w:val="16"/>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12"/>
    <w:next w:val="12"/>
    <w:link w:val="58"/>
    <w:semiHidden/>
    <w:unhideWhenUsed/>
    <w:qFormat/>
    <w:uiPriority w:val="99"/>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basedOn w:val="29"/>
    <w:qFormat/>
    <w:uiPriority w:val="0"/>
  </w:style>
  <w:style w:type="character" w:styleId="32">
    <w:name w:val="Hyperlink"/>
    <w:basedOn w:val="29"/>
    <w:unhideWhenUsed/>
    <w:qFormat/>
    <w:uiPriority w:val="99"/>
    <w:rPr>
      <w:color w:val="0000FF" w:themeColor="hyperlink"/>
      <w:u w:val="single"/>
      <w14:textFill>
        <w14:solidFill>
          <w14:schemeClr w14:val="hlink"/>
        </w14:solidFill>
      </w14:textFill>
    </w:rPr>
  </w:style>
  <w:style w:type="character" w:styleId="33">
    <w:name w:val="annotation reference"/>
    <w:basedOn w:val="29"/>
    <w:semiHidden/>
    <w:unhideWhenUsed/>
    <w:qFormat/>
    <w:uiPriority w:val="99"/>
    <w:rPr>
      <w:sz w:val="21"/>
      <w:szCs w:val="21"/>
    </w:rPr>
  </w:style>
  <w:style w:type="character" w:customStyle="1" w:styleId="34">
    <w:name w:val="正文文本缩进 Char"/>
    <w:basedOn w:val="29"/>
    <w:link w:val="9"/>
    <w:qFormat/>
    <w:uiPriority w:val="0"/>
    <w:rPr>
      <w:rFonts w:ascii="宋体" w:hAnsi="宋体" w:eastAsia="宋体" w:cs="Times New Roman"/>
      <w:sz w:val="24"/>
      <w:szCs w:val="20"/>
    </w:rPr>
  </w:style>
  <w:style w:type="paragraph" w:customStyle="1" w:styleId="35">
    <w:name w:val="Default"/>
    <w:link w:val="57"/>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6">
    <w:name w:val="副标题 Char"/>
    <w:basedOn w:val="29"/>
    <w:link w:val="22"/>
    <w:qFormat/>
    <w:uiPriority w:val="11"/>
    <w:rPr>
      <w:rFonts w:ascii="Cambria" w:hAnsi="Cambria" w:eastAsia="宋体" w:cs="Times New Roman"/>
      <w:b/>
      <w:bCs/>
      <w:kern w:val="28"/>
      <w:sz w:val="32"/>
      <w:szCs w:val="32"/>
      <w:lang w:val="zh-CN" w:eastAsia="zh-CN"/>
    </w:rPr>
  </w:style>
  <w:style w:type="character" w:customStyle="1" w:styleId="37">
    <w:name w:val="页眉 Char"/>
    <w:basedOn w:val="29"/>
    <w:link w:val="21"/>
    <w:qFormat/>
    <w:uiPriority w:val="99"/>
    <w:rPr>
      <w:rFonts w:ascii="Times New Roman" w:hAnsi="Times New Roman" w:eastAsia="宋体" w:cs="Times New Roman"/>
      <w:sz w:val="18"/>
      <w:szCs w:val="18"/>
    </w:rPr>
  </w:style>
  <w:style w:type="character" w:customStyle="1" w:styleId="38">
    <w:name w:val="页脚 Char"/>
    <w:basedOn w:val="29"/>
    <w:link w:val="20"/>
    <w:qFormat/>
    <w:uiPriority w:val="99"/>
    <w:rPr>
      <w:rFonts w:ascii="Times New Roman" w:hAnsi="Times New Roman" w:eastAsia="宋体" w:cs="Times New Roman"/>
      <w:sz w:val="18"/>
      <w:szCs w:val="18"/>
    </w:rPr>
  </w:style>
  <w:style w:type="character" w:customStyle="1" w:styleId="39">
    <w:name w:val="日期 Char"/>
    <w:basedOn w:val="29"/>
    <w:link w:val="17"/>
    <w:qFormat/>
    <w:uiPriority w:val="0"/>
    <w:rPr>
      <w:rFonts w:ascii="Times New Roman" w:hAnsi="Times New Roman" w:eastAsia="宋体" w:cs="Times New Roman"/>
      <w:sz w:val="32"/>
      <w:szCs w:val="20"/>
    </w:rPr>
  </w:style>
  <w:style w:type="paragraph" w:styleId="40">
    <w:name w:val="List Paragraph"/>
    <w:basedOn w:val="1"/>
    <w:link w:val="59"/>
    <w:qFormat/>
    <w:uiPriority w:val="34"/>
    <w:pPr>
      <w:ind w:firstLine="420" w:firstLineChars="200"/>
    </w:pPr>
  </w:style>
  <w:style w:type="character" w:customStyle="1" w:styleId="41">
    <w:name w:val="正文文本缩进 2 Char"/>
    <w:basedOn w:val="29"/>
    <w:link w:val="18"/>
    <w:semiHidden/>
    <w:qFormat/>
    <w:uiPriority w:val="99"/>
    <w:rPr>
      <w:rFonts w:ascii="Times New Roman" w:hAnsi="Times New Roman" w:eastAsia="宋体" w:cs="Times New Roman"/>
      <w:szCs w:val="20"/>
    </w:rPr>
  </w:style>
  <w:style w:type="character" w:customStyle="1" w:styleId="42">
    <w:name w:val="标题 3 Char"/>
    <w:basedOn w:val="29"/>
    <w:link w:val="2"/>
    <w:qFormat/>
    <w:uiPriority w:val="0"/>
    <w:rPr>
      <w:rFonts w:ascii="Times New Roman" w:hAnsi="Times New Roman" w:eastAsia="宋体" w:cs="Times New Roman"/>
      <w:b/>
      <w:bCs/>
      <w:sz w:val="32"/>
      <w:szCs w:val="32"/>
    </w:rPr>
  </w:style>
  <w:style w:type="character" w:customStyle="1" w:styleId="43">
    <w:name w:val="正文文本 2 Char"/>
    <w:basedOn w:val="29"/>
    <w:link w:val="3"/>
    <w:semiHidden/>
    <w:qFormat/>
    <w:uiPriority w:val="99"/>
    <w:rPr>
      <w:rFonts w:ascii="Times New Roman" w:hAnsi="Times New Roman" w:eastAsia="宋体" w:cs="Times New Roman"/>
      <w:szCs w:val="20"/>
    </w:rPr>
  </w:style>
  <w:style w:type="paragraph" w:customStyle="1" w:styleId="44">
    <w:name w:val="Char"/>
    <w:basedOn w:val="1"/>
    <w:autoRedefine/>
    <w:qFormat/>
    <w:uiPriority w:val="0"/>
    <w:pPr>
      <w:tabs>
        <w:tab w:val="left" w:pos="360"/>
      </w:tabs>
    </w:pPr>
    <w:rPr>
      <w:sz w:val="24"/>
      <w:szCs w:val="24"/>
    </w:rPr>
  </w:style>
  <w:style w:type="character" w:customStyle="1" w:styleId="45">
    <w:name w:val="纯文本 Char"/>
    <w:basedOn w:val="29"/>
    <w:semiHidden/>
    <w:qFormat/>
    <w:uiPriority w:val="99"/>
    <w:rPr>
      <w:rFonts w:ascii="宋体" w:hAnsi="Courier New" w:eastAsia="宋体" w:cs="Courier New"/>
      <w:szCs w:val="21"/>
    </w:rPr>
  </w:style>
  <w:style w:type="character" w:customStyle="1" w:styleId="46">
    <w:name w:val="纯文本 Char1"/>
    <w:link w:val="15"/>
    <w:qFormat/>
    <w:locked/>
    <w:uiPriority w:val="0"/>
    <w:rPr>
      <w:rFonts w:ascii="宋体" w:hAnsi="Courier New" w:eastAsia="宋体" w:cs="Times New Roman"/>
      <w:szCs w:val="20"/>
      <w:lang w:val="zh-CN" w:eastAsia="zh-CN"/>
    </w:rPr>
  </w:style>
  <w:style w:type="character" w:customStyle="1" w:styleId="47">
    <w:name w:val="正文文本缩进 3 Char"/>
    <w:basedOn w:val="29"/>
    <w:link w:val="24"/>
    <w:semiHidden/>
    <w:qFormat/>
    <w:uiPriority w:val="99"/>
    <w:rPr>
      <w:rFonts w:ascii="Times New Roman" w:hAnsi="Times New Roman" w:eastAsia="宋体" w:cs="Times New Roman"/>
      <w:sz w:val="16"/>
      <w:szCs w:val="16"/>
    </w:rPr>
  </w:style>
  <w:style w:type="paragraph" w:customStyle="1" w:styleId="4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Char2"/>
    <w:basedOn w:val="1"/>
    <w:autoRedefine/>
    <w:qFormat/>
    <w:uiPriority w:val="0"/>
    <w:pPr>
      <w:tabs>
        <w:tab w:val="left" w:pos="360"/>
      </w:tabs>
    </w:pPr>
    <w:rPr>
      <w:sz w:val="24"/>
      <w:szCs w:val="24"/>
    </w:rPr>
  </w:style>
  <w:style w:type="paragraph" w:customStyle="1" w:styleId="53">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54">
    <w:name w:val="批注文字 Char"/>
    <w:basedOn w:val="29"/>
    <w:link w:val="12"/>
    <w:semiHidden/>
    <w:qFormat/>
    <w:uiPriority w:val="99"/>
    <w:rPr>
      <w:rFonts w:ascii="Times New Roman" w:hAnsi="Times New Roman" w:eastAsia="宋体" w:cs="Times New Roman"/>
      <w:szCs w:val="20"/>
    </w:rPr>
  </w:style>
  <w:style w:type="character" w:customStyle="1" w:styleId="55">
    <w:name w:val="批注框文本 Char"/>
    <w:basedOn w:val="29"/>
    <w:link w:val="19"/>
    <w:semiHidden/>
    <w:qFormat/>
    <w:uiPriority w:val="99"/>
    <w:rPr>
      <w:rFonts w:ascii="Times New Roman" w:hAnsi="Times New Roman" w:eastAsia="宋体" w:cs="Times New Roman"/>
      <w:sz w:val="18"/>
      <w:szCs w:val="18"/>
    </w:rPr>
  </w:style>
  <w:style w:type="character" w:customStyle="1" w:styleId="56">
    <w:name w:val="正文文本 Char"/>
    <w:basedOn w:val="29"/>
    <w:link w:val="13"/>
    <w:semiHidden/>
    <w:qFormat/>
    <w:uiPriority w:val="99"/>
    <w:rPr>
      <w:rFonts w:ascii="Times New Roman" w:hAnsi="Times New Roman" w:eastAsia="宋体" w:cs="Times New Roman"/>
      <w:szCs w:val="20"/>
    </w:rPr>
  </w:style>
  <w:style w:type="character" w:customStyle="1" w:styleId="57">
    <w:name w:val="Default Char"/>
    <w:link w:val="35"/>
    <w:qFormat/>
    <w:locked/>
    <w:uiPriority w:val="0"/>
    <w:rPr>
      <w:rFonts w:ascii="......." w:hAnsi="Calibri" w:eastAsia="......." w:cs="......."/>
      <w:color w:val="000000"/>
      <w:kern w:val="0"/>
      <w:sz w:val="24"/>
      <w:szCs w:val="24"/>
    </w:rPr>
  </w:style>
  <w:style w:type="character" w:customStyle="1" w:styleId="58">
    <w:name w:val="批注主题 Char"/>
    <w:basedOn w:val="54"/>
    <w:link w:val="26"/>
    <w:semiHidden/>
    <w:qFormat/>
    <w:uiPriority w:val="99"/>
    <w:rPr>
      <w:rFonts w:ascii="Times New Roman" w:hAnsi="Times New Roman" w:eastAsia="宋体" w:cs="Times New Roman"/>
      <w:b/>
      <w:bCs/>
      <w:szCs w:val="20"/>
    </w:rPr>
  </w:style>
  <w:style w:type="character" w:customStyle="1" w:styleId="59">
    <w:name w:val="列出段落 Char"/>
    <w:link w:val="40"/>
    <w:qFormat/>
    <w:uiPriority w:val="34"/>
    <w:rPr>
      <w:rFonts w:ascii="Times New Roman" w:hAnsi="Times New Roman" w:eastAsia="宋体" w:cs="Times New Roman"/>
      <w:szCs w:val="20"/>
    </w:rPr>
  </w:style>
  <w:style w:type="paragraph" w:customStyle="1" w:styleId="60">
    <w:name w:val="表格"/>
    <w:qFormat/>
    <w:uiPriority w:val="0"/>
    <w:pPr>
      <w:autoSpaceDE w:val="0"/>
      <w:autoSpaceDN w:val="0"/>
      <w:jc w:val="both"/>
    </w:pPr>
    <w:rPr>
      <w:rFonts w:hint="eastAsia" w:ascii="宋体" w:hAnsi="宋体"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51B12-EC3E-496F-B858-D21046C2162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174</Pages>
  <Words>7421</Words>
  <Characters>8489</Characters>
  <Lines>203</Lines>
  <Paragraphs>57</Paragraphs>
  <TotalTime>93</TotalTime>
  <ScaleCrop>false</ScaleCrop>
  <LinksUpToDate>false</LinksUpToDate>
  <CharactersWithSpaces>8579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2024-06-12T06:55:00Z</dcterms:created>
  <dc:creator>未定义</dc:creator>
  <cp:lastModifiedBy>尃翟</cp:lastModifiedBy>
  <dcterms:modified xsi:type="dcterms:W3CDTF">2024-11-13T10:23:38Z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ED9D6F2525864C6482C0185A443608E3_13</vt:lpwstr>
  </property>
</Properties>
</file>